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50F" w:rsidRDefault="0000750F" w:rsidP="00755804">
      <w:pPr>
        <w:pStyle w:val="ImagePlaceholder"/>
      </w:pPr>
      <w:r>
        <w:rPr>
          <w:noProof/>
        </w:rPr>
        <mc:AlternateContent>
          <mc:Choice Requires="wps">
            <w:drawing>
              <wp:inline distT="0" distB="0" distL="0" distR="0" wp14:anchorId="5662A176" wp14:editId="20D90B1A">
                <wp:extent cx="6840000" cy="4248000"/>
                <wp:effectExtent l="0" t="0" r="0" b="635"/>
                <wp:docPr id="4" name="Rectangle 4"/>
                <wp:cNvGraphicFramePr/>
                <a:graphic xmlns:a="http://schemas.openxmlformats.org/drawingml/2006/main">
                  <a:graphicData uri="http://schemas.microsoft.com/office/word/2010/wordprocessingShape">
                    <wps:wsp>
                      <wps:cNvSpPr/>
                      <wps:spPr>
                        <a:xfrm>
                          <a:off x="0" y="0"/>
                          <a:ext cx="6840000" cy="424800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750F" w:rsidRPr="00C858F2" w:rsidRDefault="0000750F" w:rsidP="0000750F">
                            <w:pPr>
                              <w:pStyle w:val="Title"/>
                            </w:pPr>
                            <w:r>
                              <w:rPr>
                                <w:lang w:val="en-US"/>
                              </w:rPr>
                              <w:t xml:space="preserve">Community Engagement </w:t>
                            </w:r>
                          </w:p>
                          <w:p w:rsidR="0000750F" w:rsidRDefault="0000750F" w:rsidP="0000750F">
                            <w:pPr>
                              <w:pStyle w:val="Subtitle"/>
                              <w:rPr>
                                <w:lang w:val="en-US"/>
                              </w:rPr>
                            </w:pPr>
                            <w:r>
                              <w:rPr>
                                <w:lang w:val="en-US"/>
                              </w:rPr>
                              <w:t xml:space="preserve">Implementation Plan </w:t>
                            </w:r>
                          </w:p>
                          <w:p w:rsidR="0000750F" w:rsidRPr="006973B6" w:rsidRDefault="0000750F" w:rsidP="0000750F">
                            <w:pPr>
                              <w:rPr>
                                <w:lang w:val="en-US"/>
                              </w:rPr>
                            </w:pPr>
                          </w:p>
                          <w:p w:rsidR="0000750F" w:rsidRPr="00CD528B" w:rsidRDefault="0000750F" w:rsidP="0000750F">
                            <w:pPr>
                              <w:pStyle w:val="Subtitle"/>
                              <w:rPr>
                                <w:lang w:val="en-US"/>
                              </w:rPr>
                            </w:pPr>
                            <w:r>
                              <w:rPr>
                                <w:lang w:val="en-US"/>
                              </w:rPr>
                              <w:t>2020 - 2024</w:t>
                            </w:r>
                          </w:p>
                        </w:txbxContent>
                      </wps:txbx>
                      <wps:bodyPr rot="0" spcFirstLastPara="0" vertOverflow="overflow" horzOverflow="overflow" vert="horz" wrap="square" lIns="666000" tIns="216000" rIns="666000" bIns="36000" numCol="1" spcCol="0" rtlCol="0" fromWordArt="0" anchor="ctr" anchorCtr="0" forceAA="0" compatLnSpc="1">
                        <a:prstTxWarp prst="textNoShape">
                          <a:avLst/>
                        </a:prstTxWarp>
                        <a:noAutofit/>
                      </wps:bodyPr>
                    </wps:wsp>
                  </a:graphicData>
                </a:graphic>
              </wp:inline>
            </w:drawing>
          </mc:Choice>
          <mc:Fallback>
            <w:pict>
              <v:rect w14:anchorId="5662A176" id="Rectangle 4" o:spid="_x0000_s1026" style="width:538.6pt;height:33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" fillcolor="#4472c4 [3204]" stroked="f" strokeweight=".25pt">
                <v:textbox inset="18.5mm,6mm,18.5mm,1mm">
                  <w:txbxContent>
                    <w:p w:rsidR="0000750F" w:rsidRPr="00C858F2" w:rsidRDefault="0000750F" w:rsidP="0000750F">
                      <w:pPr>
                        <w:pStyle w:val="Title"/>
                      </w:pPr>
                      <w:r>
                        <w:rPr>
                          <w:lang w:val="en-US"/>
                        </w:rPr>
                        <w:t xml:space="preserve">Community Engagement </w:t>
                      </w:r>
                    </w:p>
                    <w:p w:rsidR="0000750F" w:rsidRDefault="0000750F" w:rsidP="0000750F">
                      <w:pPr>
                        <w:pStyle w:val="Subtitle"/>
                        <w:rPr>
                          <w:lang w:val="en-US"/>
                        </w:rPr>
                      </w:pPr>
                      <w:r>
                        <w:rPr>
                          <w:lang w:val="en-US"/>
                        </w:rPr>
                        <w:t xml:space="preserve">Implementation Plan </w:t>
                      </w:r>
                    </w:p>
                    <w:p w:rsidR="0000750F" w:rsidRPr="006973B6" w:rsidRDefault="0000750F" w:rsidP="0000750F">
                      <w:pPr>
                        <w:rPr>
                          <w:lang w:val="en-US"/>
                        </w:rPr>
                      </w:pPr>
                    </w:p>
                    <w:p w:rsidR="0000750F" w:rsidRPr="00CD528B" w:rsidRDefault="0000750F" w:rsidP="0000750F">
                      <w:pPr>
                        <w:pStyle w:val="Subtitle"/>
                        <w:rPr>
                          <w:lang w:val="en-US"/>
                        </w:rPr>
                      </w:pPr>
                      <w:r>
                        <w:rPr>
                          <w:lang w:val="en-US"/>
                        </w:rPr>
                        <w:t>2020 - 2024</w:t>
                      </w:r>
                    </w:p>
                  </w:txbxContent>
                </v:textbox>
                <w10:anchorlock/>
              </v:rect>
            </w:pict>
          </mc:Fallback>
        </mc:AlternateContent>
      </w:r>
    </w:p>
    <w:p w:rsidR="0000750F" w:rsidRDefault="0000750F" w:rsidP="00755804">
      <w:pPr>
        <w:pStyle w:val="ImagePlaceholder"/>
        <w:sectPr w:rsidR="0000750F" w:rsidSect="00B140FA">
          <w:footerReference w:type="default" r:id="rId5"/>
          <w:pgSz w:w="11907" w:h="16840" w:code="9"/>
          <w:pgMar w:top="567" w:right="1134" w:bottom="454" w:left="1134" w:header="284" w:footer="170" w:gutter="0"/>
          <w:cols w:space="284"/>
          <w:titlePg/>
          <w:docGrid w:linePitch="360"/>
        </w:sectPr>
      </w:pPr>
      <w:r>
        <w:rPr>
          <w:noProof/>
        </w:rPr>
        <w:drawing>
          <wp:inline distT="0" distB="0" distL="0" distR="0" wp14:anchorId="418BB91D" wp14:editId="2849711E">
            <wp:extent cx="6828560" cy="4554499"/>
            <wp:effectExtent l="0" t="0" r="0" b="0"/>
            <wp:docPr id="1" name="Picture 1" descr="people sitting on chair in front of table while holding pens during day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ople sitting on chair in front of table while holding pens during dayti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5419" cy="4572413"/>
                    </a:xfrm>
                    <a:prstGeom prst="rect">
                      <a:avLst/>
                    </a:prstGeom>
                    <a:noFill/>
                    <a:ln>
                      <a:noFill/>
                    </a:ln>
                  </pic:spPr>
                </pic:pic>
              </a:graphicData>
            </a:graphic>
          </wp:inline>
        </w:drawing>
      </w:r>
      <w:sdt>
        <w:sdtPr>
          <w:id w:val="1846585119"/>
          <w:lock w:val="contentLocked"/>
          <w:placeholder>
            <w:docPart w:val="3599AC37A1FA47C38C53234EBE8C26CD"/>
          </w:placeholder>
          <w15:appearance w15:val="hidden"/>
        </w:sdtPr>
        <w:sdtContent>
          <w:r>
            <w:rPr>
              <w:noProof/>
            </w:rPr>
            <w:drawing>
              <wp:anchor distT="0" distB="0" distL="114300" distR="114300" simplePos="0" relativeHeight="251659264" behindDoc="0" locked="1" layoutInCell="1" allowOverlap="1" wp14:anchorId="24854EBD" wp14:editId="292A5D09">
                <wp:simplePos x="0" y="0"/>
                <wp:positionH relativeFrom="page">
                  <wp:posOffset>6116955</wp:posOffset>
                </wp:positionH>
                <wp:positionV relativeFrom="page">
                  <wp:posOffset>360045</wp:posOffset>
                </wp:positionV>
                <wp:extent cx="1130400" cy="2167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png"/>
                        <pic:cNvPicPr/>
                      </pic:nvPicPr>
                      <pic:blipFill>
                        <a:blip r:embed="rId7"/>
                        <a:stretch>
                          <a:fillRect/>
                        </a:stretch>
                      </pic:blipFill>
                      <pic:spPr>
                        <a:xfrm>
                          <a:off x="0" y="0"/>
                          <a:ext cx="1130400" cy="2167200"/>
                        </a:xfrm>
                        <a:prstGeom prst="rect">
                          <a:avLst/>
                        </a:prstGeom>
                      </pic:spPr>
                    </pic:pic>
                  </a:graphicData>
                </a:graphic>
                <wp14:sizeRelH relativeFrom="page">
                  <wp14:pctWidth>0</wp14:pctWidth>
                </wp14:sizeRelH>
                <wp14:sizeRelV relativeFrom="page">
                  <wp14:pctHeight>0</wp14:pctHeight>
                </wp14:sizeRelV>
              </wp:anchor>
            </w:drawing>
          </w:r>
        </w:sdtContent>
      </w:sdt>
    </w:p>
    <w:p w:rsidR="0000750F" w:rsidRDefault="0000750F" w:rsidP="00755804">
      <w:pPr>
        <w:pStyle w:val="Heading1"/>
      </w:pPr>
      <w:r>
        <w:lastRenderedPageBreak/>
        <w:t>Context</w:t>
      </w:r>
      <w:r>
        <w:tab/>
      </w:r>
    </w:p>
    <w:p w:rsidR="0000750F" w:rsidRPr="00041F1E" w:rsidRDefault="0000750F" w:rsidP="00755804">
      <w:pPr>
        <w:rPr>
          <w:rFonts w:ascii="Arial" w:hAnsi="Arial" w:cs="Arial"/>
          <w:sz w:val="22"/>
          <w:szCs w:val="22"/>
          <w:lang w:eastAsia="en-US"/>
        </w:rPr>
      </w:pPr>
      <w:r w:rsidRPr="00041F1E">
        <w:rPr>
          <w:rFonts w:ascii="Arial" w:hAnsi="Arial" w:cs="Arial"/>
          <w:sz w:val="22"/>
          <w:szCs w:val="22"/>
          <w:lang w:eastAsia="en-US"/>
        </w:rPr>
        <w:t xml:space="preserve">This Community Engagement Portfolio Implementation Plan </w:t>
      </w:r>
      <w:r w:rsidRPr="00041F1E">
        <w:rPr>
          <w:rFonts w:ascii="Arial" w:hAnsi="Arial" w:cs="Arial"/>
          <w:sz w:val="22"/>
          <w:szCs w:val="22"/>
        </w:rPr>
        <w:t xml:space="preserve">has been prepared to ensure the effective delivery of Council’s Community Engagement Policy over the next four years. </w:t>
      </w:r>
      <w:r>
        <w:rPr>
          <w:rFonts w:ascii="Arial" w:hAnsi="Arial" w:cs="Arial"/>
          <w:sz w:val="22"/>
          <w:szCs w:val="22"/>
          <w:lang w:eastAsia="en-US"/>
        </w:rPr>
        <w:t>It supports the following commitment</w:t>
      </w:r>
      <w:r w:rsidRPr="00041F1E">
        <w:rPr>
          <w:rFonts w:ascii="Arial" w:hAnsi="Arial" w:cs="Arial"/>
          <w:sz w:val="22"/>
          <w:szCs w:val="22"/>
          <w:lang w:eastAsia="en-US"/>
        </w:rPr>
        <w:t xml:space="preserve"> expressed in Council’s Community Engagement Policy 2020: </w:t>
      </w:r>
    </w:p>
    <w:p w:rsidR="0000750F" w:rsidRPr="00041F1E" w:rsidRDefault="0000750F" w:rsidP="00755804">
      <w:pPr>
        <w:pStyle w:val="BodyText"/>
        <w:rPr>
          <w:rFonts w:ascii="Arial" w:hAnsi="Arial" w:cs="Arial"/>
          <w:b/>
          <w:sz w:val="22"/>
          <w:szCs w:val="22"/>
          <w:shd w:val="clear" w:color="auto" w:fill="FFFFFF"/>
        </w:rPr>
      </w:pPr>
      <w:r w:rsidRPr="00041F1E">
        <w:rPr>
          <w:rFonts w:ascii="Arial" w:hAnsi="Arial" w:cs="Arial"/>
          <w:b/>
          <w:sz w:val="22"/>
          <w:szCs w:val="22"/>
          <w:lang w:eastAsia="en-US"/>
        </w:rPr>
        <w:t xml:space="preserve">We will provide our community with an experience of engagement that is genuine, meaningful, convenient, friendly and modern. We strive to be an organisation where community engagement excellence is built into our organisational DNA. </w:t>
      </w:r>
    </w:p>
    <w:p w:rsidR="0000750F" w:rsidRDefault="0000750F" w:rsidP="00755804">
      <w:pPr>
        <w:rPr>
          <w:rFonts w:ascii="Arial" w:hAnsi="Arial" w:cs="Arial"/>
          <w:sz w:val="22"/>
          <w:szCs w:val="22"/>
          <w:lang w:eastAsia="en-US"/>
        </w:rPr>
      </w:pPr>
      <w:r>
        <w:rPr>
          <w:rFonts w:ascii="Arial" w:hAnsi="Arial" w:cs="Arial"/>
          <w:sz w:val="22"/>
          <w:szCs w:val="22"/>
          <w:lang w:eastAsia="en-US"/>
        </w:rPr>
        <w:t>This implementation plan comprises actions including corresponding information about the timeframe that actions will be completed within; who will lead the action, and resourcing required for delivery. The actions of the Implementation Plan are organised according to the principles of Council’s Community Engagement Policy.</w:t>
      </w:r>
    </w:p>
    <w:p w:rsidR="0000750F" w:rsidRDefault="0000750F" w:rsidP="00755804">
      <w:pPr>
        <w:rPr>
          <w:rFonts w:ascii="Arial" w:hAnsi="Arial" w:cs="Arial"/>
          <w:sz w:val="22"/>
          <w:szCs w:val="22"/>
        </w:rPr>
      </w:pPr>
      <w:r>
        <w:rPr>
          <w:rFonts w:ascii="Arial" w:hAnsi="Arial" w:cs="Arial"/>
          <w:sz w:val="22"/>
          <w:szCs w:val="22"/>
          <w:lang w:eastAsia="en-US"/>
        </w:rPr>
        <w:t xml:space="preserve">Council is taking a whole-of-organisation approach to the delivery of this Implementation Plan. </w:t>
      </w:r>
      <w:r w:rsidRPr="00A17BBC">
        <w:rPr>
          <w:rFonts w:ascii="Arial" w:hAnsi="Arial" w:cs="Arial"/>
          <w:sz w:val="22"/>
          <w:szCs w:val="22"/>
        </w:rPr>
        <w:t>Community engagement is</w:t>
      </w:r>
      <w:r>
        <w:rPr>
          <w:rFonts w:ascii="Arial" w:hAnsi="Arial" w:cs="Arial"/>
          <w:sz w:val="22"/>
          <w:szCs w:val="22"/>
        </w:rPr>
        <w:t xml:space="preserve"> integral to Council’s core business and is</w:t>
      </w:r>
      <w:r w:rsidRPr="00A17BBC">
        <w:rPr>
          <w:rFonts w:ascii="Arial" w:hAnsi="Arial" w:cs="Arial"/>
          <w:sz w:val="22"/>
          <w:szCs w:val="22"/>
        </w:rPr>
        <w:t xml:space="preserve"> the responsibility of all Council service areas, teams and employees.</w:t>
      </w:r>
    </w:p>
    <w:p w:rsidR="0000750F" w:rsidRPr="00EF05FB" w:rsidRDefault="0000750F" w:rsidP="00755804">
      <w:pPr>
        <w:pStyle w:val="Heading1"/>
      </w:pPr>
      <w:r>
        <w:t>Measuring our performance</w:t>
      </w:r>
    </w:p>
    <w:p w:rsidR="0000750F" w:rsidRDefault="0000750F" w:rsidP="00755804">
      <w:pPr>
        <w:rPr>
          <w:rFonts w:ascii="Arial" w:hAnsi="Arial" w:cs="Arial"/>
          <w:sz w:val="22"/>
          <w:szCs w:val="22"/>
        </w:rPr>
      </w:pPr>
      <w:r>
        <w:rPr>
          <w:rFonts w:ascii="Arial" w:hAnsi="Arial" w:cs="Arial"/>
          <w:sz w:val="22"/>
          <w:szCs w:val="22"/>
        </w:rPr>
        <w:t>Each action in this Implementation Plan includes a measure that explains the outcome that we seek to achieve. In addition, th</w:t>
      </w:r>
      <w:r w:rsidRPr="00041F1E">
        <w:rPr>
          <w:rFonts w:ascii="Arial" w:hAnsi="Arial" w:cs="Arial"/>
          <w:sz w:val="22"/>
          <w:szCs w:val="22"/>
        </w:rPr>
        <w:t>e following</w:t>
      </w:r>
      <w:r>
        <w:rPr>
          <w:rFonts w:ascii="Arial" w:hAnsi="Arial" w:cs="Arial"/>
          <w:sz w:val="22"/>
          <w:szCs w:val="22"/>
        </w:rPr>
        <w:t xml:space="preserve"> Key Performance Indicators (KPIs) will be used to measure the overall success of this plan over the next four years.</w:t>
      </w:r>
    </w:p>
    <w:tbl>
      <w:tblPr>
        <w:tblStyle w:val="TableGrid"/>
        <w:tblW w:w="0" w:type="auto"/>
        <w:tblLook w:val="04A0" w:firstRow="1" w:lastRow="0" w:firstColumn="1" w:lastColumn="0" w:noHBand="0" w:noVBand="1"/>
      </w:tblPr>
      <w:tblGrid>
        <w:gridCol w:w="3567"/>
        <w:gridCol w:w="3567"/>
      </w:tblGrid>
      <w:tr w:rsidR="0000750F" w:rsidTr="00755804">
        <w:trPr>
          <w:cnfStyle w:val="100000000000" w:firstRow="1" w:lastRow="0" w:firstColumn="0" w:lastColumn="0" w:oddVBand="0" w:evenVBand="0" w:oddHBand="0" w:evenHBand="0" w:firstRowFirstColumn="0" w:firstRowLastColumn="0" w:lastRowFirstColumn="0" w:lastRowLastColumn="0"/>
        </w:trPr>
        <w:tc>
          <w:tcPr>
            <w:tcW w:w="3567" w:type="dxa"/>
          </w:tcPr>
          <w:p w:rsidR="0000750F" w:rsidRDefault="0000750F" w:rsidP="00755804">
            <w:pPr>
              <w:rPr>
                <w:rFonts w:ascii="Arial" w:hAnsi="Arial" w:cs="Arial"/>
                <w:sz w:val="22"/>
                <w:szCs w:val="22"/>
              </w:rPr>
            </w:pPr>
            <w:r>
              <w:rPr>
                <w:rFonts w:ascii="Arial" w:hAnsi="Arial" w:cs="Arial"/>
                <w:sz w:val="22"/>
                <w:szCs w:val="22"/>
              </w:rPr>
              <w:t>Measure</w:t>
            </w:r>
          </w:p>
        </w:tc>
        <w:tc>
          <w:tcPr>
            <w:tcW w:w="3567" w:type="dxa"/>
          </w:tcPr>
          <w:p w:rsidR="0000750F" w:rsidRDefault="0000750F" w:rsidP="00755804">
            <w:pPr>
              <w:rPr>
                <w:rFonts w:ascii="Arial" w:hAnsi="Arial" w:cs="Arial"/>
                <w:sz w:val="22"/>
                <w:szCs w:val="22"/>
              </w:rPr>
            </w:pPr>
            <w:r>
              <w:rPr>
                <w:rFonts w:ascii="Arial" w:hAnsi="Arial" w:cs="Arial"/>
                <w:sz w:val="22"/>
                <w:szCs w:val="22"/>
              </w:rPr>
              <w:t>Key Performance Indicator (KPI)</w:t>
            </w:r>
          </w:p>
        </w:tc>
      </w:tr>
      <w:tr w:rsidR="0000750F" w:rsidTr="00755804">
        <w:tc>
          <w:tcPr>
            <w:tcW w:w="3567" w:type="dxa"/>
          </w:tcPr>
          <w:p w:rsidR="0000750F" w:rsidRDefault="0000750F" w:rsidP="00755804">
            <w:pPr>
              <w:rPr>
                <w:rFonts w:ascii="Arial" w:hAnsi="Arial" w:cs="Arial"/>
                <w:sz w:val="22"/>
                <w:szCs w:val="22"/>
              </w:rPr>
            </w:pPr>
            <w:r>
              <w:rPr>
                <w:rFonts w:ascii="Arial" w:hAnsi="Arial" w:cs="Arial"/>
                <w:sz w:val="22"/>
                <w:szCs w:val="22"/>
              </w:rPr>
              <w:t>Know Your Council survey findings</w:t>
            </w:r>
          </w:p>
        </w:tc>
        <w:tc>
          <w:tcPr>
            <w:tcW w:w="3567" w:type="dxa"/>
          </w:tcPr>
          <w:p w:rsidR="0000750F" w:rsidRDefault="0000750F" w:rsidP="00755804">
            <w:pPr>
              <w:rPr>
                <w:rFonts w:ascii="Arial" w:hAnsi="Arial" w:cs="Arial"/>
                <w:sz w:val="22"/>
                <w:szCs w:val="22"/>
              </w:rPr>
            </w:pPr>
            <w:r>
              <w:rPr>
                <w:rFonts w:ascii="Arial" w:hAnsi="Arial" w:cs="Arial"/>
                <w:sz w:val="22"/>
                <w:szCs w:val="22"/>
              </w:rPr>
              <w:t>By 2024 Moreland Council is listed in the top 25% of Local Government Areas (LGAs) for excellence in community engagement practice. Council’s position improves annually.</w:t>
            </w:r>
          </w:p>
        </w:tc>
      </w:tr>
      <w:tr w:rsidR="0000750F" w:rsidTr="00755804">
        <w:tc>
          <w:tcPr>
            <w:tcW w:w="3567" w:type="dxa"/>
          </w:tcPr>
          <w:p w:rsidR="0000750F" w:rsidRDefault="0000750F" w:rsidP="00755804">
            <w:pPr>
              <w:rPr>
                <w:rFonts w:ascii="Arial" w:hAnsi="Arial" w:cs="Arial"/>
                <w:sz w:val="22"/>
                <w:szCs w:val="22"/>
              </w:rPr>
            </w:pPr>
            <w:r>
              <w:rPr>
                <w:rFonts w:ascii="Arial" w:hAnsi="Arial" w:cs="Arial"/>
                <w:sz w:val="22"/>
                <w:szCs w:val="22"/>
              </w:rPr>
              <w:t>Moreland Council’s Customer Satisfaction Survey</w:t>
            </w:r>
          </w:p>
        </w:tc>
        <w:tc>
          <w:tcPr>
            <w:tcW w:w="3567" w:type="dxa"/>
          </w:tcPr>
          <w:p w:rsidR="0000750F" w:rsidRDefault="0000750F" w:rsidP="00755804">
            <w:pPr>
              <w:rPr>
                <w:rFonts w:ascii="Arial" w:hAnsi="Arial" w:cs="Arial"/>
                <w:sz w:val="22"/>
                <w:szCs w:val="22"/>
              </w:rPr>
            </w:pPr>
            <w:r>
              <w:rPr>
                <w:rFonts w:ascii="Arial" w:hAnsi="Arial" w:cs="Arial"/>
                <w:sz w:val="22"/>
                <w:szCs w:val="22"/>
              </w:rPr>
              <w:t xml:space="preserve">Customer satisfaction with community engagement in </w:t>
            </w:r>
            <w:r>
              <w:rPr>
                <w:rFonts w:ascii="Arial" w:hAnsi="Arial" w:cs="Arial"/>
                <w:sz w:val="22"/>
                <w:szCs w:val="22"/>
              </w:rPr>
              <w:t xml:space="preserve">decision-making improves annually. </w:t>
            </w:r>
          </w:p>
        </w:tc>
      </w:tr>
      <w:tr w:rsidR="0000750F" w:rsidTr="00755804">
        <w:tc>
          <w:tcPr>
            <w:tcW w:w="3567" w:type="dxa"/>
          </w:tcPr>
          <w:p w:rsidR="0000750F" w:rsidRDefault="0000750F" w:rsidP="00755804">
            <w:pPr>
              <w:rPr>
                <w:rFonts w:ascii="Arial" w:hAnsi="Arial" w:cs="Arial"/>
                <w:sz w:val="22"/>
                <w:szCs w:val="22"/>
              </w:rPr>
            </w:pPr>
            <w:r>
              <w:rPr>
                <w:rFonts w:ascii="Arial" w:hAnsi="Arial" w:cs="Arial"/>
                <w:sz w:val="22"/>
                <w:szCs w:val="22"/>
              </w:rPr>
              <w:t xml:space="preserve">Moreland Council Staff Community Engagement Skills Audit </w:t>
            </w:r>
          </w:p>
        </w:tc>
        <w:tc>
          <w:tcPr>
            <w:tcW w:w="3567" w:type="dxa"/>
          </w:tcPr>
          <w:p w:rsidR="0000750F" w:rsidRDefault="0000750F" w:rsidP="00755804">
            <w:pPr>
              <w:rPr>
                <w:rFonts w:ascii="Arial" w:hAnsi="Arial" w:cs="Arial"/>
                <w:sz w:val="22"/>
                <w:szCs w:val="22"/>
              </w:rPr>
            </w:pPr>
            <w:r>
              <w:rPr>
                <w:rFonts w:ascii="Arial" w:hAnsi="Arial" w:cs="Arial"/>
                <w:sz w:val="22"/>
                <w:szCs w:val="22"/>
              </w:rPr>
              <w:t>The annual results of Council’s Community Engagement Skills Audit demonstrate clear improvements in staff knowledge, skill level and attitudes in relation to community engagement.</w:t>
            </w:r>
          </w:p>
        </w:tc>
      </w:tr>
      <w:tr w:rsidR="0000750F" w:rsidTr="00755804">
        <w:tc>
          <w:tcPr>
            <w:tcW w:w="3567" w:type="dxa"/>
          </w:tcPr>
          <w:p w:rsidR="0000750F" w:rsidRDefault="0000750F" w:rsidP="00755804">
            <w:pPr>
              <w:rPr>
                <w:rFonts w:ascii="Arial" w:hAnsi="Arial" w:cs="Arial"/>
                <w:sz w:val="22"/>
                <w:szCs w:val="22"/>
              </w:rPr>
            </w:pPr>
            <w:r>
              <w:rPr>
                <w:rFonts w:ascii="Arial" w:hAnsi="Arial" w:cs="Arial"/>
                <w:sz w:val="22"/>
                <w:szCs w:val="22"/>
              </w:rPr>
              <w:t>Annual stakeholder evaluations of Council’s community engagement activities</w:t>
            </w:r>
          </w:p>
        </w:tc>
        <w:tc>
          <w:tcPr>
            <w:tcW w:w="3567" w:type="dxa"/>
          </w:tcPr>
          <w:p w:rsidR="0000750F" w:rsidRDefault="0000750F" w:rsidP="00755804">
            <w:pPr>
              <w:rPr>
                <w:rFonts w:ascii="Arial" w:hAnsi="Arial" w:cs="Arial"/>
                <w:sz w:val="22"/>
                <w:szCs w:val="22"/>
              </w:rPr>
            </w:pPr>
            <w:r>
              <w:rPr>
                <w:rFonts w:ascii="Arial" w:hAnsi="Arial" w:cs="Arial"/>
                <w:sz w:val="22"/>
                <w:szCs w:val="22"/>
              </w:rPr>
              <w:t>Annual evaluation surveys carried out with Council’s Advisory Committees and other key stakeholders demonstrate improved perceptions of how Council officers engage with communities on matters that impact and interest them.</w:t>
            </w:r>
          </w:p>
        </w:tc>
      </w:tr>
      <w:tr w:rsidR="0000750F" w:rsidTr="00755804">
        <w:tc>
          <w:tcPr>
            <w:tcW w:w="3567" w:type="dxa"/>
          </w:tcPr>
          <w:p w:rsidR="0000750F" w:rsidRDefault="0000750F" w:rsidP="00755804">
            <w:pPr>
              <w:rPr>
                <w:rFonts w:ascii="Arial" w:hAnsi="Arial" w:cs="Arial"/>
                <w:sz w:val="22"/>
                <w:szCs w:val="22"/>
              </w:rPr>
            </w:pPr>
            <w:r>
              <w:rPr>
                <w:rFonts w:ascii="Arial" w:hAnsi="Arial" w:cs="Arial"/>
                <w:sz w:val="22"/>
                <w:szCs w:val="22"/>
              </w:rPr>
              <w:t>Public Participation Team self-evaluation</w:t>
            </w:r>
          </w:p>
        </w:tc>
        <w:tc>
          <w:tcPr>
            <w:tcW w:w="3567" w:type="dxa"/>
          </w:tcPr>
          <w:p w:rsidR="0000750F" w:rsidRDefault="0000750F" w:rsidP="00755804">
            <w:pPr>
              <w:rPr>
                <w:rFonts w:ascii="Arial" w:hAnsi="Arial" w:cs="Arial"/>
                <w:sz w:val="22"/>
                <w:szCs w:val="22"/>
              </w:rPr>
            </w:pPr>
            <w:r>
              <w:rPr>
                <w:rFonts w:ascii="Arial" w:hAnsi="Arial" w:cs="Arial"/>
                <w:sz w:val="22"/>
                <w:szCs w:val="22"/>
              </w:rPr>
              <w:t>An annual self-evaluation will be provided by the Public Participation Team where actions in this plan will be categorised as:</w:t>
            </w:r>
          </w:p>
          <w:p w:rsidR="0000750F" w:rsidRDefault="0000750F" w:rsidP="0000750F">
            <w:pPr>
              <w:pStyle w:val="ListParagraph"/>
              <w:numPr>
                <w:ilvl w:val="0"/>
                <w:numId w:val="1"/>
              </w:numPr>
              <w:rPr>
                <w:rFonts w:ascii="Arial" w:hAnsi="Arial" w:cs="Arial"/>
                <w:sz w:val="22"/>
                <w:szCs w:val="22"/>
              </w:rPr>
            </w:pPr>
            <w:r>
              <w:rPr>
                <w:rFonts w:ascii="Arial" w:hAnsi="Arial" w:cs="Arial"/>
                <w:sz w:val="22"/>
                <w:szCs w:val="22"/>
              </w:rPr>
              <w:t>Accomplished (excellent)</w:t>
            </w:r>
          </w:p>
          <w:p w:rsidR="0000750F" w:rsidRDefault="0000750F" w:rsidP="0000750F">
            <w:pPr>
              <w:pStyle w:val="ListParagraph"/>
              <w:numPr>
                <w:ilvl w:val="0"/>
                <w:numId w:val="1"/>
              </w:numPr>
              <w:rPr>
                <w:rFonts w:ascii="Arial" w:hAnsi="Arial" w:cs="Arial"/>
                <w:sz w:val="22"/>
                <w:szCs w:val="22"/>
              </w:rPr>
            </w:pPr>
            <w:r>
              <w:rPr>
                <w:rFonts w:ascii="Arial" w:hAnsi="Arial" w:cs="Arial"/>
                <w:sz w:val="22"/>
                <w:szCs w:val="22"/>
              </w:rPr>
              <w:t>Skilled (good)</w:t>
            </w:r>
          </w:p>
          <w:p w:rsidR="0000750F" w:rsidRDefault="0000750F" w:rsidP="0000750F">
            <w:pPr>
              <w:pStyle w:val="ListParagraph"/>
              <w:numPr>
                <w:ilvl w:val="0"/>
                <w:numId w:val="1"/>
              </w:numPr>
              <w:rPr>
                <w:rFonts w:ascii="Arial" w:hAnsi="Arial" w:cs="Arial"/>
                <w:sz w:val="22"/>
                <w:szCs w:val="22"/>
              </w:rPr>
            </w:pPr>
            <w:r>
              <w:rPr>
                <w:rFonts w:ascii="Arial" w:hAnsi="Arial" w:cs="Arial"/>
                <w:sz w:val="22"/>
                <w:szCs w:val="22"/>
              </w:rPr>
              <w:t>Developing (fair)</w:t>
            </w:r>
          </w:p>
          <w:p w:rsidR="0000750F" w:rsidRDefault="0000750F" w:rsidP="0000750F">
            <w:pPr>
              <w:pStyle w:val="ListParagraph"/>
              <w:numPr>
                <w:ilvl w:val="0"/>
                <w:numId w:val="1"/>
              </w:numPr>
              <w:rPr>
                <w:rFonts w:ascii="Arial" w:hAnsi="Arial" w:cs="Arial"/>
                <w:sz w:val="22"/>
                <w:szCs w:val="22"/>
              </w:rPr>
            </w:pPr>
            <w:r>
              <w:rPr>
                <w:rFonts w:ascii="Arial" w:hAnsi="Arial" w:cs="Arial"/>
                <w:sz w:val="22"/>
                <w:szCs w:val="22"/>
              </w:rPr>
              <w:t>Needs improvement (poor)</w:t>
            </w:r>
          </w:p>
          <w:p w:rsidR="0000750F" w:rsidRPr="00FB7D76" w:rsidRDefault="0000750F" w:rsidP="00755804">
            <w:pPr>
              <w:rPr>
                <w:rFonts w:ascii="Arial" w:hAnsi="Arial" w:cs="Arial"/>
                <w:sz w:val="22"/>
                <w:szCs w:val="22"/>
              </w:rPr>
            </w:pPr>
            <w:r>
              <w:rPr>
                <w:rFonts w:ascii="Arial" w:hAnsi="Arial" w:cs="Arial"/>
                <w:sz w:val="22"/>
                <w:szCs w:val="22"/>
              </w:rPr>
              <w:t>Self-evaluations by the team demonstrate clear improvements each year.</w:t>
            </w:r>
          </w:p>
        </w:tc>
      </w:tr>
    </w:tbl>
    <w:p w:rsidR="0000750F" w:rsidRPr="00041F1E" w:rsidRDefault="0000750F" w:rsidP="0000750F">
      <w:pPr>
        <w:rPr>
          <w:rFonts w:ascii="Arial" w:hAnsi="Arial" w:cs="Arial"/>
          <w:sz w:val="22"/>
          <w:szCs w:val="22"/>
        </w:rPr>
      </w:pPr>
      <w:r>
        <w:rPr>
          <w:rFonts w:ascii="Arial" w:hAnsi="Arial" w:cs="Arial"/>
          <w:sz w:val="22"/>
          <w:szCs w:val="22"/>
        </w:rPr>
        <w:t xml:space="preserve"> </w:t>
      </w:r>
    </w:p>
    <w:p w:rsidR="0000750F" w:rsidRDefault="0000750F" w:rsidP="0000750F">
      <w:pPr>
        <w:pStyle w:val="Heading1"/>
      </w:pPr>
      <w:r>
        <w:t>Monitoring and reporting</w:t>
      </w:r>
    </w:p>
    <w:p w:rsidR="0000750F" w:rsidRDefault="0000750F" w:rsidP="0000750F">
      <w:pPr>
        <w:rPr>
          <w:rFonts w:ascii="Arial" w:hAnsi="Arial" w:cs="Arial"/>
          <w:sz w:val="22"/>
          <w:szCs w:val="22"/>
          <w:lang w:eastAsia="en-US"/>
        </w:rPr>
      </w:pPr>
      <w:r>
        <w:rPr>
          <w:rFonts w:ascii="Arial" w:hAnsi="Arial" w:cs="Arial"/>
          <w:sz w:val="22"/>
          <w:szCs w:val="22"/>
          <w:lang w:eastAsia="en-US"/>
        </w:rPr>
        <w:t>A progress report including the details of how Council has performed against its KPIs will be provided to Council on an annual basis.</w:t>
      </w:r>
    </w:p>
    <w:p w:rsidR="0000750F" w:rsidRDefault="0000750F" w:rsidP="0000750F">
      <w:pPr>
        <w:pStyle w:val="Heading1"/>
      </w:pPr>
      <w:r>
        <w:br w:type="page"/>
      </w:r>
    </w:p>
    <w:p w:rsidR="0000750F" w:rsidRDefault="0000750F" w:rsidP="0000750F">
      <w:pPr>
        <w:pStyle w:val="Heading1"/>
        <w:sectPr w:rsidR="0000750F" w:rsidSect="00EF05FB">
          <w:pgSz w:w="16840" w:h="11907" w:orient="landscape" w:code="9"/>
          <w:pgMar w:top="1134" w:right="1134" w:bottom="1134" w:left="1134" w:header="567" w:footer="567" w:gutter="0"/>
          <w:cols w:num="2" w:space="284"/>
          <w:docGrid w:linePitch="360"/>
        </w:sectPr>
      </w:pPr>
    </w:p>
    <w:p w:rsidR="0000750F" w:rsidRPr="00A92D4F" w:rsidRDefault="0000750F" w:rsidP="0000750F">
      <w:pPr>
        <w:pStyle w:val="Heading1"/>
      </w:pPr>
      <w:r>
        <w:lastRenderedPageBreak/>
        <w:t>Community Engagement Portfolio Implementation Plan 2020 - 2025</w:t>
      </w:r>
    </w:p>
    <w:p w:rsidR="0000750F" w:rsidRDefault="0000750F" w:rsidP="0000750F">
      <w:pPr>
        <w:pStyle w:val="Heading1"/>
        <w:numPr>
          <w:ilvl w:val="0"/>
          <w:numId w:val="3"/>
        </w:numPr>
      </w:pPr>
      <w:r>
        <w:t>MEANINGFUL AND INFORMATIVE</w:t>
      </w:r>
    </w:p>
    <w:p w:rsidR="0000750F" w:rsidRDefault="0000750F" w:rsidP="0000750F">
      <w:pPr>
        <w:pStyle w:val="Introduction"/>
        <w:ind w:left="360"/>
        <w:rPr>
          <w:rFonts w:ascii="Arial" w:hAnsi="Arial" w:cs="Arial"/>
          <w:szCs w:val="22"/>
        </w:rPr>
      </w:pPr>
      <w:r>
        <w:rPr>
          <w:rFonts w:ascii="Arial" w:hAnsi="Arial" w:cs="Arial"/>
          <w:szCs w:val="22"/>
        </w:rPr>
        <w:t xml:space="preserve">We aim to make the </w:t>
      </w:r>
      <w:r w:rsidRPr="00A90C09">
        <w:rPr>
          <w:rFonts w:ascii="Arial" w:hAnsi="Arial" w:cs="Arial"/>
          <w:szCs w:val="22"/>
        </w:rPr>
        <w:t>scope</w:t>
      </w:r>
      <w:r>
        <w:rPr>
          <w:rFonts w:ascii="Arial" w:hAnsi="Arial" w:cs="Arial"/>
          <w:szCs w:val="22"/>
        </w:rPr>
        <w:t xml:space="preserve"> and objective of our community engagement processes clear, purposeful and meaningful</w:t>
      </w:r>
      <w:r w:rsidRPr="00A90C09">
        <w:rPr>
          <w:rFonts w:ascii="Arial" w:hAnsi="Arial" w:cs="Arial"/>
          <w:szCs w:val="22"/>
        </w:rPr>
        <w:t>.</w:t>
      </w:r>
      <w:r>
        <w:rPr>
          <w:rFonts w:ascii="Arial" w:hAnsi="Arial" w:cs="Arial"/>
          <w:szCs w:val="22"/>
        </w:rPr>
        <w:t xml:space="preserve"> We aim to use plain language to explain why we are engaging, </w:t>
      </w:r>
      <w:r w:rsidRPr="00A90C09">
        <w:rPr>
          <w:rFonts w:ascii="Arial" w:hAnsi="Arial" w:cs="Arial"/>
          <w:szCs w:val="22"/>
        </w:rPr>
        <w:t>what we are engaging about</w:t>
      </w:r>
      <w:r>
        <w:rPr>
          <w:rFonts w:ascii="Arial" w:hAnsi="Arial" w:cs="Arial"/>
          <w:szCs w:val="22"/>
        </w:rPr>
        <w:t>,</w:t>
      </w:r>
      <w:r w:rsidRPr="00A90C09">
        <w:rPr>
          <w:rFonts w:ascii="Arial" w:hAnsi="Arial" w:cs="Arial"/>
          <w:szCs w:val="22"/>
        </w:rPr>
        <w:t xml:space="preserve"> and how </w:t>
      </w:r>
      <w:r>
        <w:rPr>
          <w:rFonts w:ascii="Arial" w:hAnsi="Arial" w:cs="Arial"/>
          <w:szCs w:val="22"/>
        </w:rPr>
        <w:t xml:space="preserve">our community can influence </w:t>
      </w:r>
      <w:r w:rsidRPr="00A90C09">
        <w:rPr>
          <w:rFonts w:ascii="Arial" w:hAnsi="Arial" w:cs="Arial"/>
          <w:szCs w:val="22"/>
        </w:rPr>
        <w:t>decision</w:t>
      </w:r>
      <w:r>
        <w:rPr>
          <w:rFonts w:ascii="Arial" w:hAnsi="Arial" w:cs="Arial"/>
          <w:szCs w:val="22"/>
        </w:rPr>
        <w:t>-making</w:t>
      </w:r>
      <w:r w:rsidRPr="00A90C09">
        <w:rPr>
          <w:rFonts w:ascii="Arial" w:hAnsi="Arial" w:cs="Arial"/>
          <w:szCs w:val="22"/>
        </w:rPr>
        <w:t>.</w:t>
      </w:r>
    </w:p>
    <w:p w:rsidR="0000750F" w:rsidRPr="00B4779A" w:rsidRDefault="0000750F" w:rsidP="0000750F">
      <w:pPr>
        <w:pStyle w:val="Introduction"/>
        <w:ind w:left="360"/>
        <w:rPr>
          <w:rFonts w:ascii="Arial" w:hAnsi="Arial" w:cs="Arial"/>
          <w:szCs w:val="22"/>
        </w:rPr>
      </w:pPr>
      <w:r>
        <w:rPr>
          <w:rFonts w:ascii="Arial" w:hAnsi="Arial" w:cs="Arial"/>
          <w:szCs w:val="22"/>
        </w:rPr>
        <w:t>P</w:t>
      </w:r>
      <w:r w:rsidRPr="00A90C09">
        <w:rPr>
          <w:rFonts w:ascii="Arial" w:hAnsi="Arial" w:cs="Arial"/>
          <w:szCs w:val="22"/>
        </w:rPr>
        <w:t>articipants in our community engagement</w:t>
      </w:r>
      <w:r>
        <w:rPr>
          <w:rFonts w:ascii="Arial" w:hAnsi="Arial" w:cs="Arial"/>
          <w:szCs w:val="22"/>
        </w:rPr>
        <w:t xml:space="preserve"> processes</w:t>
      </w:r>
      <w:r w:rsidRPr="00A90C09">
        <w:rPr>
          <w:rFonts w:ascii="Arial" w:hAnsi="Arial" w:cs="Arial"/>
          <w:szCs w:val="22"/>
        </w:rPr>
        <w:t xml:space="preserve"> have access to objective, relevant and timely information to inform their participation. </w:t>
      </w:r>
    </w:p>
    <w:tbl>
      <w:tblPr>
        <w:tblStyle w:val="TableGrid"/>
        <w:tblW w:w="9634" w:type="dxa"/>
        <w:tblLook w:val="04A0" w:firstRow="1" w:lastRow="0" w:firstColumn="1" w:lastColumn="0" w:noHBand="0" w:noVBand="1"/>
      </w:tblPr>
      <w:tblGrid>
        <w:gridCol w:w="3722"/>
        <w:gridCol w:w="2259"/>
        <w:gridCol w:w="3653"/>
      </w:tblGrid>
      <w:tr w:rsidR="00F24783" w:rsidTr="00F24783">
        <w:trPr>
          <w:cnfStyle w:val="100000000000" w:firstRow="1" w:lastRow="0" w:firstColumn="0" w:lastColumn="0" w:oddVBand="0" w:evenVBand="0" w:oddHBand="0" w:evenHBand="0" w:firstRowFirstColumn="0" w:firstRowLastColumn="0" w:lastRowFirstColumn="0" w:lastRowLastColumn="0"/>
        </w:trPr>
        <w:tc>
          <w:tcPr>
            <w:tcW w:w="3722" w:type="dxa"/>
          </w:tcPr>
          <w:p w:rsidR="00F24783" w:rsidRPr="00166B30" w:rsidRDefault="00F24783" w:rsidP="00755804">
            <w:pPr>
              <w:rPr>
                <w:highlight w:val="yellow"/>
              </w:rPr>
            </w:pPr>
            <w:r w:rsidRPr="00166B30">
              <w:rPr>
                <w:sz w:val="24"/>
              </w:rPr>
              <w:t xml:space="preserve">Action </w:t>
            </w:r>
          </w:p>
        </w:tc>
        <w:tc>
          <w:tcPr>
            <w:tcW w:w="2259" w:type="dxa"/>
          </w:tcPr>
          <w:p w:rsidR="00F24783" w:rsidRPr="00166B30" w:rsidRDefault="00F24783" w:rsidP="00755804">
            <w:pPr>
              <w:rPr>
                <w:sz w:val="24"/>
              </w:rPr>
            </w:pPr>
            <w:r w:rsidRPr="00166B30">
              <w:rPr>
                <w:sz w:val="24"/>
              </w:rPr>
              <w:t>Timing</w:t>
            </w:r>
          </w:p>
          <w:p w:rsidR="00F24783" w:rsidRPr="00166B30" w:rsidRDefault="00F24783" w:rsidP="00755804">
            <w:r w:rsidRPr="00166B30">
              <w:t>Short = Years 1&amp;2</w:t>
            </w:r>
          </w:p>
          <w:p w:rsidR="00F24783" w:rsidRPr="00166B30" w:rsidRDefault="00F24783" w:rsidP="00755804">
            <w:r w:rsidRPr="00166B30">
              <w:t>Medium = Years 2&amp;3</w:t>
            </w:r>
          </w:p>
          <w:p w:rsidR="00F24783" w:rsidRDefault="00F24783" w:rsidP="00755804">
            <w:pPr>
              <w:rPr>
                <w:highlight w:val="yellow"/>
              </w:rPr>
            </w:pPr>
            <w:r>
              <w:t>Long = Years 3-4</w:t>
            </w:r>
          </w:p>
        </w:tc>
        <w:tc>
          <w:tcPr>
            <w:tcW w:w="3653" w:type="dxa"/>
          </w:tcPr>
          <w:p w:rsidR="00F24783" w:rsidRDefault="00F24783" w:rsidP="00755804">
            <w:pPr>
              <w:rPr>
                <w:highlight w:val="yellow"/>
              </w:rPr>
            </w:pPr>
            <w:r w:rsidRPr="00166B30">
              <w:rPr>
                <w:sz w:val="24"/>
              </w:rPr>
              <w:t xml:space="preserve">Measure </w:t>
            </w:r>
          </w:p>
        </w:tc>
      </w:tr>
      <w:tr w:rsidR="00F24783" w:rsidTr="00F24783">
        <w:tc>
          <w:tcPr>
            <w:tcW w:w="3722" w:type="dxa"/>
          </w:tcPr>
          <w:p w:rsidR="00F24783" w:rsidRPr="00205CDF" w:rsidRDefault="00F24783" w:rsidP="00755804">
            <w:pPr>
              <w:rPr>
                <w:rFonts w:ascii="Arial" w:hAnsi="Arial" w:cs="Arial"/>
                <w:sz w:val="22"/>
                <w:szCs w:val="22"/>
              </w:rPr>
            </w:pPr>
            <w:r>
              <w:rPr>
                <w:rFonts w:ascii="Arial" w:hAnsi="Arial" w:cs="Arial"/>
                <w:sz w:val="22"/>
                <w:szCs w:val="22"/>
              </w:rPr>
              <w:t>1.1</w:t>
            </w:r>
            <w:r w:rsidRPr="00205CDF">
              <w:rPr>
                <w:rFonts w:ascii="Arial" w:hAnsi="Arial" w:cs="Arial"/>
                <w:sz w:val="22"/>
                <w:szCs w:val="22"/>
              </w:rPr>
              <w:t xml:space="preserve"> Support consistent compliance with</w:t>
            </w:r>
            <w:r>
              <w:rPr>
                <w:rFonts w:ascii="Arial" w:hAnsi="Arial" w:cs="Arial"/>
                <w:sz w:val="22"/>
                <w:szCs w:val="22"/>
              </w:rPr>
              <w:t xml:space="preserve"> Council’s Community Engagement Policy by updating the Conversations Moreland Toolkit with guidelines and tools for best practice community engagement.</w:t>
            </w:r>
          </w:p>
          <w:p w:rsidR="00F24783" w:rsidRPr="00205CDF" w:rsidRDefault="00F24783" w:rsidP="00755804">
            <w:pPr>
              <w:rPr>
                <w:rFonts w:ascii="Arial" w:hAnsi="Arial" w:cs="Arial"/>
                <w:sz w:val="22"/>
                <w:szCs w:val="22"/>
              </w:rPr>
            </w:pPr>
          </w:p>
        </w:tc>
        <w:tc>
          <w:tcPr>
            <w:tcW w:w="2259" w:type="dxa"/>
          </w:tcPr>
          <w:p w:rsidR="00F24783" w:rsidRPr="00205CDF" w:rsidRDefault="00F24783" w:rsidP="00755804">
            <w:pPr>
              <w:rPr>
                <w:rFonts w:ascii="Arial" w:hAnsi="Arial" w:cs="Arial"/>
                <w:sz w:val="22"/>
                <w:szCs w:val="22"/>
              </w:rPr>
            </w:pPr>
            <w:r>
              <w:rPr>
                <w:rFonts w:ascii="Arial" w:hAnsi="Arial" w:cs="Arial"/>
                <w:sz w:val="22"/>
                <w:szCs w:val="22"/>
              </w:rPr>
              <w:t>Short, ongoing</w:t>
            </w:r>
          </w:p>
        </w:tc>
        <w:tc>
          <w:tcPr>
            <w:tcW w:w="3653" w:type="dxa"/>
          </w:tcPr>
          <w:p w:rsidR="00F24783" w:rsidRPr="00205CDF" w:rsidRDefault="00F24783" w:rsidP="00755804">
            <w:pPr>
              <w:rPr>
                <w:rFonts w:ascii="Arial" w:hAnsi="Arial" w:cs="Arial"/>
                <w:sz w:val="22"/>
                <w:szCs w:val="22"/>
              </w:rPr>
            </w:pPr>
            <w:r>
              <w:rPr>
                <w:rFonts w:ascii="Arial" w:hAnsi="Arial" w:cs="Arial"/>
                <w:sz w:val="22"/>
                <w:szCs w:val="22"/>
              </w:rPr>
              <w:t>Best practice guidelines and tools</w:t>
            </w:r>
            <w:r w:rsidRPr="00205CDF">
              <w:rPr>
                <w:rFonts w:ascii="Arial" w:hAnsi="Arial" w:cs="Arial"/>
                <w:sz w:val="22"/>
                <w:szCs w:val="22"/>
              </w:rPr>
              <w:t xml:space="preserve"> are launched</w:t>
            </w:r>
            <w:r>
              <w:rPr>
                <w:rFonts w:ascii="Arial" w:hAnsi="Arial" w:cs="Arial"/>
                <w:sz w:val="22"/>
                <w:szCs w:val="22"/>
              </w:rPr>
              <w:t xml:space="preserve"> on</w:t>
            </w:r>
            <w:r w:rsidRPr="00205CDF">
              <w:rPr>
                <w:rFonts w:ascii="Arial" w:hAnsi="Arial" w:cs="Arial"/>
                <w:sz w:val="22"/>
                <w:szCs w:val="22"/>
              </w:rPr>
              <w:t xml:space="preserve"> Council</w:t>
            </w:r>
            <w:r>
              <w:rPr>
                <w:rFonts w:ascii="Arial" w:hAnsi="Arial" w:cs="Arial"/>
                <w:sz w:val="22"/>
                <w:szCs w:val="22"/>
              </w:rPr>
              <w:t xml:space="preserve">’s </w:t>
            </w:r>
            <w:r w:rsidRPr="00205CDF">
              <w:rPr>
                <w:rFonts w:ascii="Arial" w:hAnsi="Arial" w:cs="Arial"/>
                <w:sz w:val="22"/>
                <w:szCs w:val="22"/>
              </w:rPr>
              <w:t xml:space="preserve">intranet and used </w:t>
            </w:r>
            <w:r>
              <w:rPr>
                <w:rFonts w:ascii="Arial" w:hAnsi="Arial" w:cs="Arial"/>
                <w:sz w:val="22"/>
                <w:szCs w:val="22"/>
              </w:rPr>
              <w:t xml:space="preserve">consistently </w:t>
            </w:r>
            <w:r w:rsidRPr="00205CDF">
              <w:rPr>
                <w:rFonts w:ascii="Arial" w:hAnsi="Arial" w:cs="Arial"/>
                <w:sz w:val="22"/>
                <w:szCs w:val="22"/>
              </w:rPr>
              <w:t>across the organisation</w:t>
            </w:r>
            <w:r>
              <w:rPr>
                <w:rFonts w:ascii="Arial" w:hAnsi="Arial" w:cs="Arial"/>
                <w:sz w:val="22"/>
                <w:szCs w:val="22"/>
              </w:rPr>
              <w:t>.</w:t>
            </w:r>
            <w:r w:rsidRPr="00205CDF">
              <w:rPr>
                <w:rFonts w:ascii="Arial" w:hAnsi="Arial" w:cs="Arial"/>
                <w:sz w:val="22"/>
                <w:szCs w:val="22"/>
              </w:rPr>
              <w:t xml:space="preserve"> </w:t>
            </w:r>
          </w:p>
        </w:tc>
      </w:tr>
      <w:tr w:rsidR="00F24783" w:rsidTr="00F24783">
        <w:tc>
          <w:tcPr>
            <w:tcW w:w="3722" w:type="dxa"/>
          </w:tcPr>
          <w:p w:rsidR="00F24783" w:rsidRPr="00205CDF" w:rsidRDefault="00F24783" w:rsidP="00755804">
            <w:pPr>
              <w:rPr>
                <w:rFonts w:ascii="Arial" w:hAnsi="Arial" w:cs="Arial"/>
                <w:sz w:val="22"/>
                <w:szCs w:val="22"/>
              </w:rPr>
            </w:pPr>
            <w:r w:rsidRPr="00205CDF">
              <w:rPr>
                <w:rFonts w:ascii="Arial" w:hAnsi="Arial" w:cs="Arial"/>
                <w:sz w:val="22"/>
                <w:szCs w:val="22"/>
              </w:rPr>
              <w:t>1.</w:t>
            </w:r>
            <w:r>
              <w:rPr>
                <w:rFonts w:ascii="Arial" w:hAnsi="Arial" w:cs="Arial"/>
                <w:sz w:val="22"/>
                <w:szCs w:val="22"/>
              </w:rPr>
              <w:t>2</w:t>
            </w:r>
            <w:r w:rsidRPr="00205CDF">
              <w:rPr>
                <w:rFonts w:ascii="Arial" w:hAnsi="Arial" w:cs="Arial"/>
                <w:sz w:val="22"/>
                <w:szCs w:val="22"/>
              </w:rPr>
              <w:t xml:space="preserve"> Dev</w:t>
            </w:r>
            <w:r>
              <w:rPr>
                <w:rFonts w:ascii="Arial" w:hAnsi="Arial" w:cs="Arial"/>
                <w:sz w:val="22"/>
                <w:szCs w:val="22"/>
              </w:rPr>
              <w:t xml:space="preserve">elop a Digital Engagement Framework that builds the </w:t>
            </w:r>
            <w:r w:rsidRPr="00205CDF">
              <w:rPr>
                <w:rFonts w:ascii="Arial" w:hAnsi="Arial" w:cs="Arial"/>
                <w:sz w:val="22"/>
                <w:szCs w:val="22"/>
              </w:rPr>
              <w:t>capacity</w:t>
            </w:r>
            <w:r>
              <w:rPr>
                <w:rFonts w:ascii="Arial" w:hAnsi="Arial" w:cs="Arial"/>
                <w:sz w:val="22"/>
                <w:szCs w:val="22"/>
              </w:rPr>
              <w:t xml:space="preserve"> of Council officers to use </w:t>
            </w:r>
            <w:r w:rsidRPr="00205CDF">
              <w:rPr>
                <w:rFonts w:ascii="Arial" w:hAnsi="Arial" w:cs="Arial"/>
                <w:sz w:val="22"/>
                <w:szCs w:val="22"/>
              </w:rPr>
              <w:t>the Conversations Moreland website</w:t>
            </w:r>
            <w:r>
              <w:rPr>
                <w:rFonts w:ascii="Arial" w:hAnsi="Arial" w:cs="Arial"/>
                <w:sz w:val="22"/>
                <w:szCs w:val="22"/>
              </w:rPr>
              <w:t xml:space="preserve"> in informative and </w:t>
            </w:r>
            <w:r w:rsidRPr="00205CDF">
              <w:rPr>
                <w:rFonts w:ascii="Arial" w:hAnsi="Arial" w:cs="Arial"/>
                <w:sz w:val="22"/>
                <w:szCs w:val="22"/>
              </w:rPr>
              <w:t>meaningful ways</w:t>
            </w:r>
            <w:r>
              <w:rPr>
                <w:rFonts w:ascii="Arial" w:hAnsi="Arial" w:cs="Arial"/>
                <w:sz w:val="22"/>
                <w:szCs w:val="22"/>
              </w:rPr>
              <w:t xml:space="preserve">, </w:t>
            </w:r>
            <w:r w:rsidRPr="00205CDF">
              <w:rPr>
                <w:rFonts w:ascii="Arial" w:hAnsi="Arial" w:cs="Arial"/>
                <w:sz w:val="22"/>
                <w:szCs w:val="22"/>
              </w:rPr>
              <w:t>enc</w:t>
            </w:r>
            <w:r>
              <w:rPr>
                <w:rFonts w:ascii="Arial" w:hAnsi="Arial" w:cs="Arial"/>
                <w:sz w:val="22"/>
                <w:szCs w:val="22"/>
              </w:rPr>
              <w:t>ouraging</w:t>
            </w:r>
            <w:r w:rsidRPr="00205CDF">
              <w:rPr>
                <w:rFonts w:ascii="Arial" w:hAnsi="Arial" w:cs="Arial"/>
                <w:sz w:val="22"/>
                <w:szCs w:val="22"/>
              </w:rPr>
              <w:t xml:space="preserve"> greater community participation in online conversations.</w:t>
            </w:r>
          </w:p>
          <w:p w:rsidR="00F24783" w:rsidRPr="00205CDF" w:rsidRDefault="00F24783" w:rsidP="00755804">
            <w:pPr>
              <w:rPr>
                <w:rFonts w:ascii="Arial" w:hAnsi="Arial" w:cs="Arial"/>
                <w:sz w:val="22"/>
                <w:szCs w:val="22"/>
                <w:highlight w:val="yellow"/>
              </w:rPr>
            </w:pPr>
          </w:p>
        </w:tc>
        <w:tc>
          <w:tcPr>
            <w:tcW w:w="2259" w:type="dxa"/>
          </w:tcPr>
          <w:p w:rsidR="00F24783" w:rsidRPr="00205CDF" w:rsidRDefault="00F24783" w:rsidP="00755804">
            <w:pPr>
              <w:rPr>
                <w:rFonts w:ascii="Arial" w:hAnsi="Arial" w:cs="Arial"/>
                <w:sz w:val="22"/>
                <w:szCs w:val="22"/>
              </w:rPr>
            </w:pPr>
            <w:r>
              <w:rPr>
                <w:rFonts w:ascii="Arial" w:hAnsi="Arial" w:cs="Arial"/>
                <w:sz w:val="22"/>
                <w:szCs w:val="22"/>
              </w:rPr>
              <w:t>Short, o</w:t>
            </w:r>
            <w:r w:rsidRPr="00205CDF">
              <w:rPr>
                <w:rFonts w:ascii="Arial" w:hAnsi="Arial" w:cs="Arial"/>
                <w:sz w:val="22"/>
                <w:szCs w:val="22"/>
              </w:rPr>
              <w:t xml:space="preserve">ngoing </w:t>
            </w:r>
          </w:p>
          <w:p w:rsidR="00F24783" w:rsidRPr="00205CDF" w:rsidRDefault="00F24783" w:rsidP="00755804">
            <w:pPr>
              <w:rPr>
                <w:rFonts w:ascii="Arial" w:hAnsi="Arial" w:cs="Arial"/>
                <w:sz w:val="22"/>
                <w:szCs w:val="22"/>
                <w:highlight w:val="yellow"/>
              </w:rPr>
            </w:pPr>
          </w:p>
        </w:tc>
        <w:tc>
          <w:tcPr>
            <w:tcW w:w="3653" w:type="dxa"/>
          </w:tcPr>
          <w:p w:rsidR="00F24783" w:rsidRPr="00205CDF" w:rsidRDefault="00F24783" w:rsidP="00755804">
            <w:pPr>
              <w:rPr>
                <w:rFonts w:ascii="Arial" w:hAnsi="Arial" w:cs="Arial"/>
                <w:sz w:val="22"/>
                <w:szCs w:val="22"/>
                <w:highlight w:val="yellow"/>
              </w:rPr>
            </w:pPr>
            <w:r>
              <w:rPr>
                <w:rFonts w:ascii="Arial" w:hAnsi="Arial" w:cs="Arial"/>
                <w:sz w:val="22"/>
                <w:szCs w:val="22"/>
              </w:rPr>
              <w:t>Digital Engagement Framework</w:t>
            </w:r>
            <w:r w:rsidRPr="00205CDF">
              <w:rPr>
                <w:rFonts w:ascii="Arial" w:hAnsi="Arial" w:cs="Arial"/>
                <w:sz w:val="22"/>
                <w:szCs w:val="22"/>
              </w:rPr>
              <w:t xml:space="preserve"> </w:t>
            </w:r>
            <w:r>
              <w:rPr>
                <w:rFonts w:ascii="Arial" w:hAnsi="Arial" w:cs="Arial"/>
                <w:sz w:val="22"/>
                <w:szCs w:val="22"/>
              </w:rPr>
              <w:t>developed including guidelines and templates that improve the capacity of C</w:t>
            </w:r>
            <w:r w:rsidRPr="00205CDF">
              <w:rPr>
                <w:rFonts w:ascii="Arial" w:hAnsi="Arial" w:cs="Arial"/>
                <w:sz w:val="22"/>
                <w:szCs w:val="22"/>
              </w:rPr>
              <w:t>ouncil officer</w:t>
            </w:r>
            <w:r>
              <w:rPr>
                <w:rFonts w:ascii="Arial" w:hAnsi="Arial" w:cs="Arial"/>
                <w:sz w:val="22"/>
                <w:szCs w:val="22"/>
              </w:rPr>
              <w:t>s</w:t>
            </w:r>
            <w:r w:rsidRPr="00205CDF">
              <w:rPr>
                <w:rFonts w:ascii="Arial" w:hAnsi="Arial" w:cs="Arial"/>
                <w:sz w:val="22"/>
                <w:szCs w:val="22"/>
              </w:rPr>
              <w:t xml:space="preserve"> </w:t>
            </w:r>
            <w:r>
              <w:rPr>
                <w:rFonts w:ascii="Arial" w:hAnsi="Arial" w:cs="Arial"/>
                <w:sz w:val="22"/>
                <w:szCs w:val="22"/>
              </w:rPr>
              <w:t>for</w:t>
            </w:r>
            <w:r w:rsidRPr="00205CDF">
              <w:rPr>
                <w:rFonts w:ascii="Arial" w:hAnsi="Arial" w:cs="Arial"/>
                <w:sz w:val="22"/>
                <w:szCs w:val="22"/>
              </w:rPr>
              <w:t xml:space="preserve"> digital engagement</w:t>
            </w:r>
            <w:r>
              <w:rPr>
                <w:rFonts w:ascii="Arial" w:hAnsi="Arial" w:cs="Arial"/>
                <w:sz w:val="22"/>
                <w:szCs w:val="22"/>
              </w:rPr>
              <w:t xml:space="preserve"> and help build a digital engagement culture at Council</w:t>
            </w:r>
            <w:r w:rsidRPr="00205CDF">
              <w:rPr>
                <w:rFonts w:ascii="Arial" w:hAnsi="Arial" w:cs="Arial"/>
                <w:sz w:val="22"/>
                <w:szCs w:val="22"/>
              </w:rPr>
              <w:t>.</w:t>
            </w:r>
            <w:r>
              <w:rPr>
                <w:rFonts w:ascii="Arial" w:hAnsi="Arial" w:cs="Arial"/>
                <w:sz w:val="22"/>
                <w:szCs w:val="22"/>
              </w:rPr>
              <w:t xml:space="preserve"> Digital engagement training videos are launched on Council’s intranet and promoted to the organisation. </w:t>
            </w:r>
            <w:r w:rsidRPr="00205CDF">
              <w:rPr>
                <w:rFonts w:ascii="Arial" w:hAnsi="Arial" w:cs="Arial"/>
                <w:sz w:val="22"/>
                <w:szCs w:val="22"/>
              </w:rPr>
              <w:t>The number of people participating on the Conversations Moreland platform increases annually.</w:t>
            </w:r>
          </w:p>
        </w:tc>
      </w:tr>
      <w:tr w:rsidR="00F24783" w:rsidTr="00F24783">
        <w:tc>
          <w:tcPr>
            <w:tcW w:w="3722" w:type="dxa"/>
          </w:tcPr>
          <w:p w:rsidR="00F24783" w:rsidRDefault="00F24783" w:rsidP="00755804">
            <w:pPr>
              <w:rPr>
                <w:rFonts w:ascii="Arial" w:hAnsi="Arial" w:cs="Arial"/>
                <w:sz w:val="22"/>
                <w:szCs w:val="22"/>
              </w:rPr>
            </w:pPr>
            <w:r>
              <w:rPr>
                <w:rFonts w:ascii="Arial" w:hAnsi="Arial" w:cs="Arial"/>
                <w:sz w:val="22"/>
                <w:szCs w:val="22"/>
              </w:rPr>
              <w:t xml:space="preserve">1.3 Accessible and inclusive engagement/communications strategy developed including guidelines/standards for accessible and plain language communications including translated materials.  </w:t>
            </w:r>
          </w:p>
        </w:tc>
        <w:tc>
          <w:tcPr>
            <w:tcW w:w="2259" w:type="dxa"/>
          </w:tcPr>
          <w:p w:rsidR="00F24783" w:rsidRDefault="00F24783" w:rsidP="00755804">
            <w:pPr>
              <w:rPr>
                <w:rFonts w:ascii="Arial" w:hAnsi="Arial" w:cs="Arial"/>
                <w:sz w:val="22"/>
                <w:szCs w:val="22"/>
              </w:rPr>
            </w:pPr>
            <w:r>
              <w:rPr>
                <w:rFonts w:ascii="Arial" w:hAnsi="Arial" w:cs="Arial"/>
                <w:sz w:val="22"/>
                <w:szCs w:val="22"/>
              </w:rPr>
              <w:t>Short, ongoing</w:t>
            </w:r>
          </w:p>
        </w:tc>
        <w:tc>
          <w:tcPr>
            <w:tcW w:w="3653" w:type="dxa"/>
          </w:tcPr>
          <w:p w:rsidR="00F24783" w:rsidRPr="00205CDF" w:rsidRDefault="00F24783" w:rsidP="00755804">
            <w:pPr>
              <w:rPr>
                <w:rFonts w:ascii="Arial" w:hAnsi="Arial" w:cs="Arial"/>
                <w:sz w:val="22"/>
                <w:szCs w:val="22"/>
              </w:rPr>
            </w:pPr>
            <w:r>
              <w:rPr>
                <w:rFonts w:ascii="Arial" w:hAnsi="Arial" w:cs="Arial"/>
                <w:sz w:val="22"/>
                <w:szCs w:val="22"/>
              </w:rPr>
              <w:t xml:space="preserve">Strategy/ guidelines/standards developed and launched to organisation and used consistently. </w:t>
            </w:r>
          </w:p>
        </w:tc>
      </w:tr>
      <w:tr w:rsidR="00F24783" w:rsidTr="00F24783">
        <w:tc>
          <w:tcPr>
            <w:tcW w:w="3722" w:type="dxa"/>
          </w:tcPr>
          <w:p w:rsidR="00F24783" w:rsidRPr="00205CDF" w:rsidRDefault="00F24783" w:rsidP="00755804">
            <w:pPr>
              <w:rPr>
                <w:rFonts w:ascii="Arial" w:hAnsi="Arial" w:cs="Arial"/>
                <w:sz w:val="22"/>
                <w:szCs w:val="22"/>
              </w:rPr>
            </w:pPr>
            <w:r w:rsidRPr="00205CDF">
              <w:rPr>
                <w:rFonts w:ascii="Arial" w:hAnsi="Arial" w:cs="Arial"/>
                <w:sz w:val="22"/>
                <w:szCs w:val="22"/>
              </w:rPr>
              <w:t>1.</w:t>
            </w:r>
            <w:r>
              <w:rPr>
                <w:rFonts w:ascii="Arial" w:hAnsi="Arial" w:cs="Arial"/>
                <w:sz w:val="22"/>
                <w:szCs w:val="22"/>
              </w:rPr>
              <w:t>4 Ensure Council can carry out meaningful, best practice deliberative engagement.</w:t>
            </w:r>
          </w:p>
          <w:p w:rsidR="00F24783" w:rsidRPr="00205CDF" w:rsidRDefault="00F24783" w:rsidP="00755804">
            <w:pPr>
              <w:rPr>
                <w:rFonts w:ascii="Arial" w:hAnsi="Arial" w:cs="Arial"/>
                <w:sz w:val="22"/>
                <w:szCs w:val="22"/>
                <w:highlight w:val="yellow"/>
              </w:rPr>
            </w:pPr>
          </w:p>
        </w:tc>
        <w:tc>
          <w:tcPr>
            <w:tcW w:w="2259" w:type="dxa"/>
          </w:tcPr>
          <w:p w:rsidR="00F24783" w:rsidRPr="00205CDF" w:rsidRDefault="00F24783" w:rsidP="00755804">
            <w:pPr>
              <w:rPr>
                <w:rFonts w:ascii="Arial" w:hAnsi="Arial" w:cs="Arial"/>
                <w:sz w:val="22"/>
                <w:szCs w:val="22"/>
                <w:highlight w:val="yellow"/>
              </w:rPr>
            </w:pPr>
            <w:r>
              <w:rPr>
                <w:rFonts w:ascii="Arial" w:hAnsi="Arial" w:cs="Arial"/>
                <w:sz w:val="22"/>
                <w:szCs w:val="22"/>
              </w:rPr>
              <w:t xml:space="preserve">Short, </w:t>
            </w:r>
            <w:r w:rsidRPr="00205CDF">
              <w:rPr>
                <w:rFonts w:ascii="Arial" w:hAnsi="Arial" w:cs="Arial"/>
                <w:sz w:val="22"/>
                <w:szCs w:val="22"/>
              </w:rPr>
              <w:t xml:space="preserve">Medium </w:t>
            </w:r>
          </w:p>
        </w:tc>
        <w:tc>
          <w:tcPr>
            <w:tcW w:w="3653" w:type="dxa"/>
          </w:tcPr>
          <w:p w:rsidR="00F24783" w:rsidRDefault="00F24783" w:rsidP="00755804">
            <w:pPr>
              <w:rPr>
                <w:rFonts w:ascii="Arial" w:hAnsi="Arial" w:cs="Arial"/>
                <w:sz w:val="22"/>
                <w:szCs w:val="22"/>
              </w:rPr>
            </w:pPr>
            <w:r w:rsidRPr="00205CDF">
              <w:rPr>
                <w:rFonts w:ascii="Arial" w:hAnsi="Arial" w:cs="Arial"/>
                <w:sz w:val="22"/>
                <w:szCs w:val="22"/>
              </w:rPr>
              <w:t>Guidelines for deliberative engagement developed and communicated to the organisation.</w:t>
            </w:r>
          </w:p>
          <w:p w:rsidR="00F24783" w:rsidRPr="00205CDF" w:rsidRDefault="00F24783" w:rsidP="00755804">
            <w:pPr>
              <w:rPr>
                <w:rFonts w:ascii="Arial" w:hAnsi="Arial" w:cs="Arial"/>
                <w:sz w:val="22"/>
                <w:szCs w:val="22"/>
              </w:rPr>
            </w:pPr>
          </w:p>
          <w:p w:rsidR="00F24783" w:rsidRDefault="00F24783" w:rsidP="00755804">
            <w:pPr>
              <w:rPr>
                <w:rFonts w:ascii="Arial" w:hAnsi="Arial" w:cs="Arial"/>
                <w:sz w:val="22"/>
                <w:szCs w:val="22"/>
              </w:rPr>
            </w:pPr>
            <w:r w:rsidRPr="00205CDF">
              <w:rPr>
                <w:rFonts w:ascii="Arial" w:hAnsi="Arial" w:cs="Arial"/>
                <w:sz w:val="22"/>
                <w:szCs w:val="22"/>
              </w:rPr>
              <w:t xml:space="preserve">A register of independent </w:t>
            </w:r>
            <w:r>
              <w:rPr>
                <w:rFonts w:ascii="Arial" w:hAnsi="Arial" w:cs="Arial"/>
                <w:sz w:val="22"/>
                <w:szCs w:val="22"/>
              </w:rPr>
              <w:t xml:space="preserve">deliberative </w:t>
            </w:r>
            <w:r w:rsidRPr="00205CDF">
              <w:rPr>
                <w:rFonts w:ascii="Arial" w:hAnsi="Arial" w:cs="Arial"/>
                <w:sz w:val="22"/>
                <w:szCs w:val="22"/>
              </w:rPr>
              <w:t>engagement facilitators and specialists is developed and communicated.</w:t>
            </w:r>
          </w:p>
          <w:p w:rsidR="00F24783" w:rsidRPr="00205CDF" w:rsidRDefault="00F24783" w:rsidP="00755804">
            <w:pPr>
              <w:rPr>
                <w:rFonts w:ascii="Arial" w:hAnsi="Arial" w:cs="Arial"/>
                <w:sz w:val="22"/>
                <w:szCs w:val="22"/>
              </w:rPr>
            </w:pPr>
          </w:p>
          <w:p w:rsidR="00F24783" w:rsidRPr="00205CDF" w:rsidRDefault="00F24783" w:rsidP="00755804">
            <w:pPr>
              <w:rPr>
                <w:rFonts w:ascii="Arial" w:hAnsi="Arial" w:cs="Arial"/>
                <w:sz w:val="22"/>
                <w:szCs w:val="22"/>
                <w:highlight w:val="yellow"/>
              </w:rPr>
            </w:pPr>
            <w:r w:rsidRPr="00205CDF">
              <w:rPr>
                <w:rFonts w:ascii="Arial" w:hAnsi="Arial" w:cs="Arial"/>
                <w:sz w:val="22"/>
                <w:szCs w:val="22"/>
              </w:rPr>
              <w:lastRenderedPageBreak/>
              <w:t>Council officers</w:t>
            </w:r>
            <w:r>
              <w:rPr>
                <w:rFonts w:ascii="Arial" w:hAnsi="Arial" w:cs="Arial"/>
                <w:sz w:val="22"/>
                <w:szCs w:val="22"/>
              </w:rPr>
              <w:t xml:space="preserve"> with responsibilities for deliberative engagement undertake</w:t>
            </w:r>
            <w:r w:rsidRPr="00205CDF">
              <w:rPr>
                <w:rFonts w:ascii="Arial" w:hAnsi="Arial" w:cs="Arial"/>
                <w:sz w:val="22"/>
                <w:szCs w:val="22"/>
              </w:rPr>
              <w:t xml:space="preserve"> training.</w:t>
            </w:r>
          </w:p>
        </w:tc>
      </w:tr>
      <w:tr w:rsidR="00F24783" w:rsidTr="00F24783">
        <w:tc>
          <w:tcPr>
            <w:tcW w:w="3722" w:type="dxa"/>
          </w:tcPr>
          <w:p w:rsidR="00F24783" w:rsidRPr="00205CDF" w:rsidRDefault="00F24783" w:rsidP="00755804">
            <w:pPr>
              <w:rPr>
                <w:rFonts w:ascii="Arial" w:hAnsi="Arial" w:cs="Arial"/>
                <w:sz w:val="22"/>
                <w:szCs w:val="22"/>
              </w:rPr>
            </w:pPr>
            <w:r w:rsidRPr="00205CDF">
              <w:rPr>
                <w:rFonts w:ascii="Arial" w:hAnsi="Arial" w:cs="Arial"/>
                <w:sz w:val="22"/>
                <w:szCs w:val="22"/>
              </w:rPr>
              <w:lastRenderedPageBreak/>
              <w:t>1</w:t>
            </w:r>
            <w:r>
              <w:rPr>
                <w:rFonts w:ascii="Arial" w:hAnsi="Arial" w:cs="Arial"/>
                <w:sz w:val="22"/>
                <w:szCs w:val="22"/>
              </w:rPr>
              <w:t>.5</w:t>
            </w:r>
            <w:r w:rsidRPr="00205CDF">
              <w:rPr>
                <w:rFonts w:ascii="Arial" w:hAnsi="Arial" w:cs="Arial"/>
                <w:sz w:val="22"/>
                <w:szCs w:val="22"/>
              </w:rPr>
              <w:t xml:space="preserve"> Ensure engagement methods </w:t>
            </w:r>
            <w:r>
              <w:rPr>
                <w:rFonts w:ascii="Arial" w:hAnsi="Arial" w:cs="Arial"/>
                <w:sz w:val="22"/>
                <w:szCs w:val="22"/>
              </w:rPr>
              <w:t xml:space="preserve">carried out by Council </w:t>
            </w:r>
            <w:r w:rsidRPr="00205CDF">
              <w:rPr>
                <w:rFonts w:ascii="Arial" w:hAnsi="Arial" w:cs="Arial"/>
                <w:sz w:val="22"/>
                <w:szCs w:val="22"/>
              </w:rPr>
              <w:t xml:space="preserve">are appropriate to the level of impact on the community and their level of influence on the decision-making process, in line with </w:t>
            </w:r>
            <w:r>
              <w:rPr>
                <w:rFonts w:ascii="Arial" w:hAnsi="Arial" w:cs="Arial"/>
                <w:sz w:val="22"/>
                <w:szCs w:val="22"/>
              </w:rPr>
              <w:t>the IAP2 spectrum of engagement.</w:t>
            </w:r>
          </w:p>
          <w:p w:rsidR="00F24783" w:rsidRPr="00205CDF" w:rsidRDefault="00F24783" w:rsidP="00755804">
            <w:pPr>
              <w:rPr>
                <w:rFonts w:ascii="Arial" w:hAnsi="Arial" w:cs="Arial"/>
                <w:sz w:val="22"/>
                <w:szCs w:val="22"/>
                <w:highlight w:val="yellow"/>
              </w:rPr>
            </w:pPr>
          </w:p>
        </w:tc>
        <w:tc>
          <w:tcPr>
            <w:tcW w:w="2259" w:type="dxa"/>
          </w:tcPr>
          <w:p w:rsidR="00F24783" w:rsidRPr="00205CDF" w:rsidRDefault="00F24783" w:rsidP="00755804">
            <w:pPr>
              <w:rPr>
                <w:rFonts w:ascii="Arial" w:hAnsi="Arial" w:cs="Arial"/>
                <w:sz w:val="22"/>
                <w:szCs w:val="22"/>
                <w:highlight w:val="yellow"/>
              </w:rPr>
            </w:pPr>
            <w:r>
              <w:rPr>
                <w:rFonts w:ascii="Arial" w:hAnsi="Arial" w:cs="Arial"/>
                <w:sz w:val="22"/>
                <w:szCs w:val="22"/>
              </w:rPr>
              <w:t>Medium</w:t>
            </w:r>
            <w:r w:rsidRPr="00205CDF">
              <w:rPr>
                <w:rFonts w:ascii="Arial" w:hAnsi="Arial" w:cs="Arial"/>
                <w:sz w:val="22"/>
                <w:szCs w:val="22"/>
              </w:rPr>
              <w:t>, ongoing</w:t>
            </w:r>
          </w:p>
        </w:tc>
        <w:tc>
          <w:tcPr>
            <w:tcW w:w="3653" w:type="dxa"/>
          </w:tcPr>
          <w:p w:rsidR="00F24783" w:rsidRDefault="00F24783" w:rsidP="00755804">
            <w:pPr>
              <w:rPr>
                <w:rFonts w:ascii="Arial" w:hAnsi="Arial" w:cs="Arial"/>
                <w:sz w:val="22"/>
                <w:szCs w:val="22"/>
              </w:rPr>
            </w:pPr>
            <w:r>
              <w:rPr>
                <w:rFonts w:ascii="Arial" w:hAnsi="Arial" w:cs="Arial"/>
                <w:sz w:val="22"/>
                <w:szCs w:val="22"/>
              </w:rPr>
              <w:t xml:space="preserve">Council’s community </w:t>
            </w:r>
            <w:r w:rsidRPr="00205CDF">
              <w:rPr>
                <w:rFonts w:ascii="Arial" w:hAnsi="Arial" w:cs="Arial"/>
                <w:sz w:val="22"/>
                <w:szCs w:val="22"/>
              </w:rPr>
              <w:t>engagement pro</w:t>
            </w:r>
            <w:r>
              <w:rPr>
                <w:rFonts w:ascii="Arial" w:hAnsi="Arial" w:cs="Arial"/>
                <w:sz w:val="22"/>
                <w:szCs w:val="22"/>
              </w:rPr>
              <w:t>cesses use a range of</w:t>
            </w:r>
            <w:r w:rsidRPr="00205CDF">
              <w:rPr>
                <w:rFonts w:ascii="Arial" w:hAnsi="Arial" w:cs="Arial"/>
                <w:sz w:val="22"/>
                <w:szCs w:val="22"/>
              </w:rPr>
              <w:t xml:space="preserve"> methods appropriate to different levels of influence as outlined in our Community Engagement Policy.</w:t>
            </w:r>
          </w:p>
          <w:p w:rsidR="00F24783" w:rsidRDefault="00F24783" w:rsidP="00755804">
            <w:pPr>
              <w:rPr>
                <w:rFonts w:ascii="Arial" w:hAnsi="Arial" w:cs="Arial"/>
                <w:sz w:val="22"/>
                <w:szCs w:val="22"/>
              </w:rPr>
            </w:pPr>
          </w:p>
          <w:p w:rsidR="00F24783" w:rsidRPr="00205CDF" w:rsidRDefault="00F24783" w:rsidP="00755804">
            <w:pPr>
              <w:rPr>
                <w:rFonts w:ascii="Arial" w:hAnsi="Arial" w:cs="Arial"/>
                <w:sz w:val="22"/>
                <w:szCs w:val="22"/>
                <w:highlight w:val="yellow"/>
              </w:rPr>
            </w:pPr>
            <w:r>
              <w:rPr>
                <w:rFonts w:ascii="Arial" w:hAnsi="Arial" w:cs="Arial"/>
                <w:sz w:val="22"/>
                <w:szCs w:val="22"/>
              </w:rPr>
              <w:t>Evaluations of community engagement identify that Council consistently engages at an appropriate level based on levels of impact.</w:t>
            </w:r>
          </w:p>
        </w:tc>
      </w:tr>
      <w:tr w:rsidR="00F24783" w:rsidTr="00F24783">
        <w:tc>
          <w:tcPr>
            <w:tcW w:w="3722" w:type="dxa"/>
          </w:tcPr>
          <w:p w:rsidR="00F24783" w:rsidRPr="00205CDF" w:rsidRDefault="00F24783" w:rsidP="00755804">
            <w:pPr>
              <w:rPr>
                <w:rFonts w:ascii="Arial" w:hAnsi="Arial" w:cs="Arial"/>
                <w:sz w:val="22"/>
                <w:szCs w:val="22"/>
                <w:highlight w:val="yellow"/>
              </w:rPr>
            </w:pPr>
            <w:r>
              <w:rPr>
                <w:rFonts w:ascii="Arial" w:hAnsi="Arial" w:cs="Arial"/>
                <w:sz w:val="22"/>
                <w:szCs w:val="22"/>
              </w:rPr>
              <w:t>1.6 Deliver a</w:t>
            </w:r>
            <w:r w:rsidRPr="00205CDF">
              <w:rPr>
                <w:rFonts w:ascii="Arial" w:hAnsi="Arial" w:cs="Arial"/>
                <w:sz w:val="22"/>
                <w:szCs w:val="22"/>
              </w:rPr>
              <w:t xml:space="preserve"> meaningful, deliberative engagement process to develop a long-term community vision for Mor</w:t>
            </w:r>
            <w:r>
              <w:rPr>
                <w:rFonts w:ascii="Arial" w:hAnsi="Arial" w:cs="Arial"/>
                <w:sz w:val="22"/>
                <w:szCs w:val="22"/>
              </w:rPr>
              <w:t>eland and inform Council’s four-</w:t>
            </w:r>
            <w:r w:rsidRPr="00205CDF">
              <w:rPr>
                <w:rFonts w:ascii="Arial" w:hAnsi="Arial" w:cs="Arial"/>
                <w:sz w:val="22"/>
                <w:szCs w:val="22"/>
              </w:rPr>
              <w:t>yea</w:t>
            </w:r>
            <w:r>
              <w:rPr>
                <w:rFonts w:ascii="Arial" w:hAnsi="Arial" w:cs="Arial"/>
                <w:sz w:val="22"/>
                <w:szCs w:val="22"/>
              </w:rPr>
              <w:t>r planning cycle and other long-</w:t>
            </w:r>
            <w:r w:rsidRPr="00205CDF">
              <w:rPr>
                <w:rFonts w:ascii="Arial" w:hAnsi="Arial" w:cs="Arial"/>
                <w:sz w:val="22"/>
                <w:szCs w:val="22"/>
              </w:rPr>
              <w:t>term planning processes.</w:t>
            </w:r>
          </w:p>
        </w:tc>
        <w:tc>
          <w:tcPr>
            <w:tcW w:w="2259" w:type="dxa"/>
          </w:tcPr>
          <w:p w:rsidR="00F24783" w:rsidRPr="00205CDF" w:rsidRDefault="00F24783" w:rsidP="00755804">
            <w:pPr>
              <w:rPr>
                <w:rFonts w:ascii="Arial" w:hAnsi="Arial" w:cs="Arial"/>
                <w:sz w:val="22"/>
                <w:szCs w:val="22"/>
              </w:rPr>
            </w:pPr>
            <w:r>
              <w:rPr>
                <w:rFonts w:ascii="Arial" w:hAnsi="Arial" w:cs="Arial"/>
                <w:sz w:val="22"/>
                <w:szCs w:val="22"/>
              </w:rPr>
              <w:t>Short</w:t>
            </w:r>
            <w:r w:rsidRPr="00205CDF">
              <w:rPr>
                <w:rFonts w:ascii="Arial" w:hAnsi="Arial" w:cs="Arial"/>
                <w:sz w:val="22"/>
                <w:szCs w:val="22"/>
              </w:rPr>
              <w:t>, ongoing</w:t>
            </w:r>
          </w:p>
        </w:tc>
        <w:tc>
          <w:tcPr>
            <w:tcW w:w="3653" w:type="dxa"/>
          </w:tcPr>
          <w:p w:rsidR="00F24783" w:rsidRPr="00205CDF" w:rsidRDefault="00F24783" w:rsidP="00755804">
            <w:pPr>
              <w:rPr>
                <w:rFonts w:ascii="Arial" w:hAnsi="Arial" w:cs="Arial"/>
                <w:sz w:val="22"/>
                <w:szCs w:val="22"/>
              </w:rPr>
            </w:pPr>
            <w:r>
              <w:rPr>
                <w:rFonts w:ascii="Arial" w:hAnsi="Arial" w:cs="Arial"/>
                <w:sz w:val="22"/>
                <w:szCs w:val="22"/>
              </w:rPr>
              <w:t xml:space="preserve">Community vision, 4-year </w:t>
            </w:r>
            <w:r w:rsidRPr="00205CDF">
              <w:rPr>
                <w:rFonts w:ascii="Arial" w:hAnsi="Arial" w:cs="Arial"/>
                <w:sz w:val="22"/>
                <w:szCs w:val="22"/>
              </w:rPr>
              <w:t>Council Plan</w:t>
            </w:r>
            <w:r>
              <w:rPr>
                <w:rFonts w:ascii="Arial" w:hAnsi="Arial" w:cs="Arial"/>
                <w:sz w:val="22"/>
                <w:szCs w:val="22"/>
              </w:rPr>
              <w:t>, 10-year Asset Plan and 10-year Finance Plan</w:t>
            </w:r>
            <w:r w:rsidRPr="00205CDF">
              <w:rPr>
                <w:rFonts w:ascii="Arial" w:hAnsi="Arial" w:cs="Arial"/>
                <w:sz w:val="22"/>
                <w:szCs w:val="22"/>
              </w:rPr>
              <w:t xml:space="preserve"> reflect outcomes of a deliberative engagement process.</w:t>
            </w:r>
          </w:p>
        </w:tc>
      </w:tr>
      <w:tr w:rsidR="00F24783" w:rsidTr="00F24783">
        <w:tc>
          <w:tcPr>
            <w:tcW w:w="3722" w:type="dxa"/>
          </w:tcPr>
          <w:p w:rsidR="00F24783" w:rsidRDefault="00F24783" w:rsidP="00755804">
            <w:pPr>
              <w:rPr>
                <w:rFonts w:ascii="Arial" w:hAnsi="Arial" w:cs="Arial"/>
                <w:sz w:val="22"/>
                <w:szCs w:val="22"/>
              </w:rPr>
            </w:pPr>
            <w:r>
              <w:rPr>
                <w:rFonts w:ascii="Arial" w:hAnsi="Arial" w:cs="Arial"/>
                <w:sz w:val="22"/>
                <w:szCs w:val="22"/>
              </w:rPr>
              <w:t>1.7 Undertake a review of Council’s Advisory Committees with a view to improving processes and ensuring these groups are supported in accordance with Council’s community engagement principles. Advisory Committees should be coordinated in a consistent way, and their contributions should be recognised and celebrated annually.</w:t>
            </w:r>
          </w:p>
        </w:tc>
        <w:tc>
          <w:tcPr>
            <w:tcW w:w="2259" w:type="dxa"/>
          </w:tcPr>
          <w:p w:rsidR="00F24783" w:rsidRDefault="00F24783" w:rsidP="00755804">
            <w:pPr>
              <w:rPr>
                <w:rFonts w:ascii="Arial" w:hAnsi="Arial" w:cs="Arial"/>
                <w:sz w:val="22"/>
                <w:szCs w:val="22"/>
              </w:rPr>
            </w:pPr>
            <w:r>
              <w:rPr>
                <w:rFonts w:ascii="Arial" w:hAnsi="Arial" w:cs="Arial"/>
                <w:sz w:val="22"/>
                <w:szCs w:val="22"/>
              </w:rPr>
              <w:t>Short, ongoing</w:t>
            </w:r>
          </w:p>
        </w:tc>
        <w:tc>
          <w:tcPr>
            <w:tcW w:w="3653" w:type="dxa"/>
          </w:tcPr>
          <w:p w:rsidR="00F24783" w:rsidRDefault="00F24783" w:rsidP="00755804">
            <w:pPr>
              <w:rPr>
                <w:rFonts w:ascii="Arial" w:hAnsi="Arial" w:cs="Arial"/>
                <w:sz w:val="22"/>
                <w:szCs w:val="22"/>
              </w:rPr>
            </w:pPr>
            <w:r>
              <w:rPr>
                <w:rFonts w:ascii="Arial" w:hAnsi="Arial" w:cs="Arial"/>
                <w:sz w:val="22"/>
                <w:szCs w:val="22"/>
              </w:rPr>
              <w:t>Review of Advisory Committees delivers new templates, guidelines and other supports to Council officers that ensure a consistent approach to supporting the coordination of these groups.</w:t>
            </w:r>
          </w:p>
          <w:p w:rsidR="00F24783" w:rsidRDefault="00F24783" w:rsidP="00755804">
            <w:pPr>
              <w:rPr>
                <w:rFonts w:ascii="Arial" w:hAnsi="Arial" w:cs="Arial"/>
                <w:sz w:val="22"/>
                <w:szCs w:val="22"/>
              </w:rPr>
            </w:pPr>
          </w:p>
          <w:p w:rsidR="00F24783" w:rsidRDefault="00F24783" w:rsidP="00755804">
            <w:pPr>
              <w:rPr>
                <w:rFonts w:ascii="Arial" w:hAnsi="Arial" w:cs="Arial"/>
                <w:sz w:val="22"/>
                <w:szCs w:val="22"/>
              </w:rPr>
            </w:pPr>
            <w:r>
              <w:rPr>
                <w:rFonts w:ascii="Arial" w:hAnsi="Arial" w:cs="Arial"/>
                <w:sz w:val="22"/>
                <w:szCs w:val="22"/>
              </w:rPr>
              <w:t>Advisory Committees at Council are regularly refreshed.</w:t>
            </w:r>
          </w:p>
          <w:p w:rsidR="00F24783" w:rsidRDefault="00F24783" w:rsidP="00755804">
            <w:pPr>
              <w:rPr>
                <w:rFonts w:ascii="Arial" w:hAnsi="Arial" w:cs="Arial"/>
                <w:sz w:val="22"/>
                <w:szCs w:val="22"/>
              </w:rPr>
            </w:pPr>
          </w:p>
          <w:p w:rsidR="00F24783" w:rsidRDefault="00F24783" w:rsidP="00755804">
            <w:pPr>
              <w:rPr>
                <w:rFonts w:ascii="Arial" w:hAnsi="Arial" w:cs="Arial"/>
                <w:sz w:val="22"/>
                <w:szCs w:val="22"/>
              </w:rPr>
            </w:pPr>
            <w:r>
              <w:rPr>
                <w:rFonts w:ascii="Arial" w:hAnsi="Arial" w:cs="Arial"/>
                <w:sz w:val="22"/>
                <w:szCs w:val="22"/>
              </w:rPr>
              <w:t>Training session held with Council officers to support them in coordinating Advisory Committees to agreed standards.</w:t>
            </w:r>
          </w:p>
          <w:p w:rsidR="00F24783" w:rsidRDefault="00F24783" w:rsidP="00755804">
            <w:pPr>
              <w:rPr>
                <w:rFonts w:ascii="Arial" w:hAnsi="Arial" w:cs="Arial"/>
                <w:sz w:val="22"/>
                <w:szCs w:val="22"/>
              </w:rPr>
            </w:pPr>
          </w:p>
          <w:p w:rsidR="00F24783" w:rsidRPr="00205CDF" w:rsidRDefault="00F24783" w:rsidP="00755804">
            <w:pPr>
              <w:rPr>
                <w:rFonts w:ascii="Arial" w:hAnsi="Arial" w:cs="Arial"/>
                <w:sz w:val="22"/>
                <w:szCs w:val="22"/>
              </w:rPr>
            </w:pPr>
            <w:r>
              <w:rPr>
                <w:rFonts w:ascii="Arial" w:hAnsi="Arial" w:cs="Arial"/>
                <w:sz w:val="22"/>
                <w:szCs w:val="22"/>
              </w:rPr>
              <w:t>A collaborative event is held each year to recognise the contribution of Council’s Advisory Committees</w:t>
            </w:r>
          </w:p>
        </w:tc>
      </w:tr>
      <w:tr w:rsidR="00F24783" w:rsidTr="00F24783">
        <w:tc>
          <w:tcPr>
            <w:tcW w:w="3722" w:type="dxa"/>
          </w:tcPr>
          <w:p w:rsidR="00F24783" w:rsidRPr="005722E6" w:rsidRDefault="00F24783" w:rsidP="00755804">
            <w:pPr>
              <w:spacing w:line="216" w:lineRule="auto"/>
              <w:rPr>
                <w:rFonts w:ascii="Arial" w:hAnsi="Arial" w:cs="Arial"/>
                <w:kern w:val="0"/>
              </w:rPr>
            </w:pPr>
            <w:r w:rsidRPr="005722E6">
              <w:rPr>
                <w:rFonts w:ascii="Arial" w:hAnsi="Arial" w:cs="Arial"/>
              </w:rPr>
              <w:t>1.8 Develop and evaluate a youth and community engagement strategy and approach for the northern suburbs of Moreland (Fawkner and Glenroy) to inform Council service planning and decisions.</w:t>
            </w:r>
          </w:p>
          <w:p w:rsidR="00F24783" w:rsidRPr="005722E6" w:rsidRDefault="00F24783" w:rsidP="00755804">
            <w:pPr>
              <w:spacing w:line="216" w:lineRule="auto"/>
              <w:rPr>
                <w:rFonts w:ascii="Arial" w:hAnsi="Arial" w:cs="Arial"/>
                <w:lang w:eastAsia="en-US"/>
              </w:rPr>
            </w:pPr>
          </w:p>
        </w:tc>
        <w:tc>
          <w:tcPr>
            <w:tcW w:w="2259" w:type="dxa"/>
          </w:tcPr>
          <w:p w:rsidR="00F24783" w:rsidRPr="005722E6" w:rsidRDefault="00F24783" w:rsidP="00755804">
            <w:pPr>
              <w:spacing w:line="216" w:lineRule="auto"/>
              <w:rPr>
                <w:rFonts w:ascii="Arial" w:hAnsi="Arial" w:cs="Arial"/>
              </w:rPr>
            </w:pPr>
            <w:r w:rsidRPr="005722E6">
              <w:rPr>
                <w:rFonts w:ascii="Arial" w:hAnsi="Arial" w:cs="Arial"/>
              </w:rPr>
              <w:t>Short</w:t>
            </w:r>
          </w:p>
        </w:tc>
        <w:tc>
          <w:tcPr>
            <w:tcW w:w="3653" w:type="dxa"/>
          </w:tcPr>
          <w:p w:rsidR="00F24783" w:rsidRPr="005722E6" w:rsidRDefault="00F24783" w:rsidP="00755804">
            <w:pPr>
              <w:spacing w:line="216" w:lineRule="auto"/>
              <w:rPr>
                <w:rFonts w:ascii="Arial" w:hAnsi="Arial" w:cs="Arial"/>
              </w:rPr>
            </w:pPr>
            <w:r w:rsidRPr="005722E6">
              <w:rPr>
                <w:rFonts w:ascii="Arial" w:hAnsi="Arial" w:cs="Arial"/>
              </w:rPr>
              <w:t>A community engagement strategy that incorporates the voices and needs of children, young people and families in the north is established and evaluated.</w:t>
            </w:r>
          </w:p>
          <w:p w:rsidR="00F24783" w:rsidRPr="005722E6" w:rsidRDefault="00F24783" w:rsidP="00755804">
            <w:pPr>
              <w:spacing w:line="216" w:lineRule="auto"/>
              <w:rPr>
                <w:rFonts w:ascii="Arial" w:hAnsi="Arial" w:cs="Arial"/>
              </w:rPr>
            </w:pPr>
          </w:p>
        </w:tc>
      </w:tr>
      <w:tr w:rsidR="00F24783" w:rsidTr="00F24783">
        <w:tc>
          <w:tcPr>
            <w:tcW w:w="3722" w:type="dxa"/>
          </w:tcPr>
          <w:p w:rsidR="00F24783" w:rsidRDefault="00F24783" w:rsidP="00755804">
            <w:pPr>
              <w:spacing w:line="216" w:lineRule="auto"/>
              <w:rPr>
                <w:rFonts w:ascii="Arial" w:hAnsi="Arial" w:cs="Arial"/>
              </w:rPr>
            </w:pPr>
            <w:r>
              <w:rPr>
                <w:rFonts w:ascii="Arial" w:hAnsi="Arial" w:cs="Arial"/>
              </w:rPr>
              <w:t>1.9 Provide direct support to urban planning teams to encourage more digital engagement on town planning matters where this is appropriate.</w:t>
            </w:r>
          </w:p>
        </w:tc>
        <w:tc>
          <w:tcPr>
            <w:tcW w:w="2259" w:type="dxa"/>
          </w:tcPr>
          <w:p w:rsidR="00F24783" w:rsidRPr="00ED2B5C" w:rsidRDefault="00F24783" w:rsidP="00755804">
            <w:pPr>
              <w:spacing w:line="216" w:lineRule="auto"/>
              <w:rPr>
                <w:rFonts w:ascii="Arial" w:hAnsi="Arial" w:cs="Arial"/>
              </w:rPr>
            </w:pPr>
            <w:r>
              <w:rPr>
                <w:rFonts w:ascii="Arial" w:hAnsi="Arial" w:cs="Arial"/>
              </w:rPr>
              <w:t>Medium, ongoing</w:t>
            </w:r>
          </w:p>
        </w:tc>
        <w:tc>
          <w:tcPr>
            <w:tcW w:w="3653" w:type="dxa"/>
          </w:tcPr>
          <w:p w:rsidR="00F24783" w:rsidRPr="00ED2B5C" w:rsidRDefault="00F24783" w:rsidP="00755804">
            <w:pPr>
              <w:spacing w:line="216" w:lineRule="auto"/>
              <w:rPr>
                <w:rFonts w:ascii="Arial" w:hAnsi="Arial" w:cs="Arial"/>
              </w:rPr>
            </w:pPr>
            <w:r>
              <w:rPr>
                <w:rFonts w:ascii="Arial" w:hAnsi="Arial" w:cs="Arial"/>
              </w:rPr>
              <w:t>The Conversations Moreland website includes a variety of town planning community engagement projects, that provide meaningful information and opportunities for our community to join discussions.</w:t>
            </w:r>
          </w:p>
        </w:tc>
      </w:tr>
    </w:tbl>
    <w:p w:rsidR="0000750F" w:rsidRDefault="0000750F" w:rsidP="0000750F">
      <w:pPr>
        <w:pStyle w:val="Heading1"/>
        <w:ind w:left="360"/>
        <w:rPr>
          <w:highlight w:val="lightGray"/>
        </w:rPr>
      </w:pPr>
    </w:p>
    <w:p w:rsidR="0000750F" w:rsidRDefault="0000750F" w:rsidP="0000750F">
      <w:pPr>
        <w:rPr>
          <w:rFonts w:ascii="Galano Grotesque ExtraBold" w:eastAsiaTheme="majorEastAsia" w:hAnsi="Galano Grotesque ExtraBold" w:cstheme="majorBidi"/>
          <w:color w:val="4472C4" w:themeColor="accent1"/>
          <w:spacing w:val="-4"/>
          <w:sz w:val="34"/>
          <w:szCs w:val="32"/>
          <w:highlight w:val="lightGray"/>
          <w:lang w:eastAsia="en-US"/>
        </w:rPr>
      </w:pPr>
      <w:r>
        <w:rPr>
          <w:highlight w:val="lightGray"/>
        </w:rPr>
        <w:br w:type="page"/>
      </w:r>
    </w:p>
    <w:p w:rsidR="0000750F" w:rsidRDefault="0000750F" w:rsidP="00E50057">
      <w:pPr>
        <w:pStyle w:val="Heading1"/>
        <w:numPr>
          <w:ilvl w:val="0"/>
          <w:numId w:val="3"/>
        </w:numPr>
      </w:pPr>
      <w:r>
        <w:lastRenderedPageBreak/>
        <w:t xml:space="preserve">REPRESENTATIVE AND INCLUSIVE </w:t>
      </w:r>
    </w:p>
    <w:p w:rsidR="0000750F" w:rsidRDefault="0000750F" w:rsidP="0000750F">
      <w:pPr>
        <w:pStyle w:val="Introduction"/>
        <w:ind w:left="360"/>
        <w:rPr>
          <w:rFonts w:ascii="Arial" w:hAnsi="Arial" w:cs="Arial"/>
          <w:szCs w:val="22"/>
        </w:rPr>
      </w:pPr>
      <w:r>
        <w:rPr>
          <w:rFonts w:ascii="Arial" w:hAnsi="Arial" w:cs="Arial"/>
          <w:szCs w:val="22"/>
        </w:rPr>
        <w:t>We</w:t>
      </w:r>
      <w:r w:rsidRPr="00A90C09">
        <w:rPr>
          <w:rFonts w:ascii="Arial" w:hAnsi="Arial" w:cs="Arial"/>
          <w:szCs w:val="22"/>
        </w:rPr>
        <w:t xml:space="preserve"> </w:t>
      </w:r>
      <w:r>
        <w:rPr>
          <w:rFonts w:ascii="Arial" w:hAnsi="Arial" w:cs="Arial"/>
          <w:szCs w:val="22"/>
        </w:rPr>
        <w:t xml:space="preserve">aim to </w:t>
      </w:r>
      <w:r w:rsidRPr="00A90C09">
        <w:rPr>
          <w:rFonts w:ascii="Arial" w:hAnsi="Arial" w:cs="Arial"/>
          <w:szCs w:val="22"/>
        </w:rPr>
        <w:t>ensure our community engagement processes involve all persons and groups affected by the matter that is the subject of the community engagement.</w:t>
      </w:r>
    </w:p>
    <w:p w:rsidR="0000750F" w:rsidRPr="00B4779A" w:rsidRDefault="0000750F" w:rsidP="0000750F">
      <w:pPr>
        <w:pStyle w:val="Introduction"/>
        <w:ind w:left="360"/>
        <w:rPr>
          <w:szCs w:val="22"/>
        </w:rPr>
      </w:pPr>
      <w:r w:rsidRPr="00A90C09">
        <w:rPr>
          <w:rFonts w:ascii="Arial" w:hAnsi="Arial" w:cs="Arial"/>
          <w:szCs w:val="22"/>
        </w:rPr>
        <w:t>We welcome our diverse community into our public parti</w:t>
      </w:r>
      <w:r>
        <w:rPr>
          <w:rFonts w:ascii="Arial" w:hAnsi="Arial" w:cs="Arial"/>
          <w:szCs w:val="22"/>
        </w:rPr>
        <w:t>cipation processes with respect. We provide reasonable support and adjustments to reduce participation</w:t>
      </w:r>
      <w:r w:rsidRPr="00661F94">
        <w:rPr>
          <w:rFonts w:ascii="Arial" w:hAnsi="Arial" w:cs="Arial"/>
          <w:szCs w:val="22"/>
        </w:rPr>
        <w:t xml:space="preserve"> barriers </w:t>
      </w:r>
      <w:r>
        <w:rPr>
          <w:rFonts w:ascii="Arial" w:hAnsi="Arial" w:cs="Arial"/>
          <w:szCs w:val="22"/>
        </w:rPr>
        <w:t>affecting</w:t>
      </w:r>
      <w:r w:rsidRPr="00661F94">
        <w:rPr>
          <w:rFonts w:ascii="Arial" w:hAnsi="Arial" w:cs="Arial"/>
          <w:szCs w:val="22"/>
        </w:rPr>
        <w:t xml:space="preserve"> diff</w:t>
      </w:r>
      <w:r>
        <w:rPr>
          <w:rFonts w:ascii="Arial" w:hAnsi="Arial" w:cs="Arial"/>
          <w:szCs w:val="22"/>
        </w:rPr>
        <w:t>erent segments of our community.</w:t>
      </w:r>
    </w:p>
    <w:tbl>
      <w:tblPr>
        <w:tblStyle w:val="TableGrid"/>
        <w:tblW w:w="9634" w:type="dxa"/>
        <w:tblLook w:val="04A0" w:firstRow="1" w:lastRow="0" w:firstColumn="1" w:lastColumn="0" w:noHBand="0" w:noVBand="1"/>
      </w:tblPr>
      <w:tblGrid>
        <w:gridCol w:w="2531"/>
        <w:gridCol w:w="3374"/>
        <w:gridCol w:w="3729"/>
      </w:tblGrid>
      <w:tr w:rsidR="00F24783" w:rsidTr="00F24783">
        <w:trPr>
          <w:cnfStyle w:val="100000000000" w:firstRow="1" w:lastRow="0" w:firstColumn="0" w:lastColumn="0" w:oddVBand="0" w:evenVBand="0" w:oddHBand="0" w:evenHBand="0" w:firstRowFirstColumn="0" w:firstRowLastColumn="0" w:lastRowFirstColumn="0" w:lastRowLastColumn="0"/>
        </w:trPr>
        <w:tc>
          <w:tcPr>
            <w:tcW w:w="2531" w:type="dxa"/>
          </w:tcPr>
          <w:p w:rsidR="00F24783" w:rsidRPr="00166B30" w:rsidRDefault="00F24783" w:rsidP="00755804">
            <w:pPr>
              <w:rPr>
                <w:highlight w:val="yellow"/>
              </w:rPr>
            </w:pPr>
            <w:r w:rsidRPr="00166B30">
              <w:rPr>
                <w:sz w:val="24"/>
              </w:rPr>
              <w:t xml:space="preserve">Action </w:t>
            </w:r>
          </w:p>
        </w:tc>
        <w:tc>
          <w:tcPr>
            <w:tcW w:w="3374" w:type="dxa"/>
          </w:tcPr>
          <w:p w:rsidR="00F24783" w:rsidRPr="00166B30" w:rsidRDefault="00F24783" w:rsidP="00755804">
            <w:pPr>
              <w:rPr>
                <w:sz w:val="24"/>
              </w:rPr>
            </w:pPr>
            <w:r w:rsidRPr="00166B30">
              <w:rPr>
                <w:sz w:val="24"/>
              </w:rPr>
              <w:t>Timing</w:t>
            </w:r>
          </w:p>
          <w:p w:rsidR="00F24783" w:rsidRPr="00166B30" w:rsidRDefault="00F24783" w:rsidP="00755804">
            <w:r w:rsidRPr="00166B30">
              <w:t>Short = Years 1&amp;2</w:t>
            </w:r>
          </w:p>
          <w:p w:rsidR="00F24783" w:rsidRPr="00166B30" w:rsidRDefault="00F24783" w:rsidP="00755804">
            <w:r w:rsidRPr="00166B30">
              <w:t>Medium = Years 2&amp;3</w:t>
            </w:r>
          </w:p>
          <w:p w:rsidR="00F24783" w:rsidRDefault="00F24783" w:rsidP="00755804">
            <w:pPr>
              <w:rPr>
                <w:highlight w:val="yellow"/>
              </w:rPr>
            </w:pPr>
            <w:r>
              <w:t>Long = Years 3-4</w:t>
            </w:r>
          </w:p>
        </w:tc>
        <w:tc>
          <w:tcPr>
            <w:tcW w:w="3729" w:type="dxa"/>
          </w:tcPr>
          <w:p w:rsidR="00F24783" w:rsidRDefault="00F24783" w:rsidP="00755804">
            <w:pPr>
              <w:rPr>
                <w:highlight w:val="yellow"/>
              </w:rPr>
            </w:pPr>
            <w:r w:rsidRPr="00166B30">
              <w:rPr>
                <w:sz w:val="24"/>
              </w:rPr>
              <w:t xml:space="preserve">Measure </w:t>
            </w:r>
          </w:p>
        </w:tc>
      </w:tr>
      <w:tr w:rsidR="00F24783" w:rsidTr="00F24783">
        <w:tc>
          <w:tcPr>
            <w:tcW w:w="2531" w:type="dxa"/>
          </w:tcPr>
          <w:p w:rsidR="00F24783" w:rsidRPr="00205CDF" w:rsidRDefault="00F24783" w:rsidP="00755804">
            <w:pPr>
              <w:rPr>
                <w:rFonts w:ascii="Arial" w:hAnsi="Arial" w:cs="Arial"/>
                <w:sz w:val="22"/>
                <w:szCs w:val="22"/>
              </w:rPr>
            </w:pPr>
            <w:r w:rsidRPr="00205CDF">
              <w:rPr>
                <w:rFonts w:ascii="Arial" w:hAnsi="Arial" w:cs="Arial"/>
                <w:sz w:val="22"/>
                <w:szCs w:val="22"/>
              </w:rPr>
              <w:t>2.1 Embed robust stakeholder identification within our community engagement p</w:t>
            </w:r>
            <w:r>
              <w:rPr>
                <w:rFonts w:ascii="Arial" w:hAnsi="Arial" w:cs="Arial"/>
                <w:sz w:val="22"/>
                <w:szCs w:val="22"/>
              </w:rPr>
              <w:t>lanning</w:t>
            </w:r>
            <w:r w:rsidRPr="00205CDF">
              <w:rPr>
                <w:rFonts w:ascii="Arial" w:hAnsi="Arial" w:cs="Arial"/>
                <w:sz w:val="22"/>
                <w:szCs w:val="22"/>
              </w:rPr>
              <w:t xml:space="preserve"> to support representative and inclusive engagement. </w:t>
            </w:r>
          </w:p>
          <w:p w:rsidR="00F24783" w:rsidRPr="00205CDF" w:rsidRDefault="00F24783" w:rsidP="00755804">
            <w:pPr>
              <w:rPr>
                <w:rFonts w:ascii="Arial" w:hAnsi="Arial" w:cs="Arial"/>
                <w:sz w:val="22"/>
                <w:szCs w:val="22"/>
                <w:highlight w:val="yellow"/>
              </w:rPr>
            </w:pPr>
          </w:p>
        </w:tc>
        <w:tc>
          <w:tcPr>
            <w:tcW w:w="3374" w:type="dxa"/>
          </w:tcPr>
          <w:p w:rsidR="00F24783" w:rsidRPr="00205CDF" w:rsidRDefault="00F24783" w:rsidP="00755804">
            <w:pPr>
              <w:rPr>
                <w:rFonts w:ascii="Arial" w:hAnsi="Arial" w:cs="Arial"/>
                <w:sz w:val="22"/>
                <w:szCs w:val="22"/>
                <w:highlight w:val="yellow"/>
              </w:rPr>
            </w:pPr>
            <w:r>
              <w:rPr>
                <w:rFonts w:ascii="Arial" w:hAnsi="Arial" w:cs="Arial"/>
                <w:sz w:val="22"/>
                <w:szCs w:val="22"/>
              </w:rPr>
              <w:t>Medium, long, ongoing</w:t>
            </w:r>
          </w:p>
        </w:tc>
        <w:tc>
          <w:tcPr>
            <w:tcW w:w="3729" w:type="dxa"/>
          </w:tcPr>
          <w:p w:rsidR="00F24783" w:rsidRPr="00205CDF" w:rsidRDefault="00F24783" w:rsidP="00755804">
            <w:pPr>
              <w:rPr>
                <w:rFonts w:ascii="Arial" w:hAnsi="Arial" w:cs="Arial"/>
                <w:sz w:val="22"/>
                <w:szCs w:val="22"/>
                <w:highlight w:val="yellow"/>
              </w:rPr>
            </w:pPr>
            <w:r w:rsidRPr="00205CDF">
              <w:rPr>
                <w:rFonts w:ascii="Arial" w:hAnsi="Arial" w:cs="Arial"/>
                <w:sz w:val="22"/>
                <w:szCs w:val="22"/>
              </w:rPr>
              <w:t xml:space="preserve">Review </w:t>
            </w:r>
            <w:r>
              <w:rPr>
                <w:rFonts w:ascii="Arial" w:hAnsi="Arial" w:cs="Arial"/>
                <w:sz w:val="22"/>
                <w:szCs w:val="22"/>
              </w:rPr>
              <w:t xml:space="preserve">and improve Council’s </w:t>
            </w:r>
            <w:r w:rsidRPr="00205CDF">
              <w:rPr>
                <w:rFonts w:ascii="Arial" w:hAnsi="Arial" w:cs="Arial"/>
                <w:sz w:val="22"/>
                <w:szCs w:val="22"/>
              </w:rPr>
              <w:t>commu</w:t>
            </w:r>
            <w:r>
              <w:rPr>
                <w:rFonts w:ascii="Arial" w:hAnsi="Arial" w:cs="Arial"/>
                <w:sz w:val="22"/>
                <w:szCs w:val="22"/>
              </w:rPr>
              <w:t>nity segmentation framework and embed in Conversations Moreland Toolbox. Socialise the framework within the organisation to ensure consistent use.</w:t>
            </w:r>
          </w:p>
        </w:tc>
      </w:tr>
      <w:tr w:rsidR="00F24783" w:rsidTr="00F24783">
        <w:tc>
          <w:tcPr>
            <w:tcW w:w="2531" w:type="dxa"/>
          </w:tcPr>
          <w:p w:rsidR="00F24783" w:rsidRPr="00205CDF" w:rsidRDefault="00F24783" w:rsidP="00755804">
            <w:pPr>
              <w:rPr>
                <w:rFonts w:ascii="Arial" w:hAnsi="Arial" w:cs="Arial"/>
                <w:sz w:val="22"/>
                <w:szCs w:val="22"/>
                <w:highlight w:val="yellow"/>
              </w:rPr>
            </w:pPr>
            <w:r w:rsidRPr="00205CDF">
              <w:rPr>
                <w:rFonts w:ascii="Arial" w:hAnsi="Arial" w:cs="Arial"/>
                <w:sz w:val="22"/>
                <w:szCs w:val="22"/>
              </w:rPr>
              <w:t xml:space="preserve">2.2 Explore options to use the Conversations Moreland platform for engaging local people who speak different </w:t>
            </w:r>
            <w:proofErr w:type="gramStart"/>
            <w:r w:rsidRPr="00205CDF">
              <w:rPr>
                <w:rFonts w:ascii="Arial" w:hAnsi="Arial" w:cs="Arial"/>
                <w:sz w:val="22"/>
                <w:szCs w:val="22"/>
              </w:rPr>
              <w:t>languages, and</w:t>
            </w:r>
            <w:proofErr w:type="gramEnd"/>
            <w:r w:rsidRPr="00205CDF">
              <w:rPr>
                <w:rFonts w:ascii="Arial" w:hAnsi="Arial" w:cs="Arial"/>
                <w:sz w:val="22"/>
                <w:szCs w:val="22"/>
              </w:rPr>
              <w:t xml:space="preserve"> establish systems and training programs to support Council officers in the</w:t>
            </w:r>
            <w:r>
              <w:rPr>
                <w:rFonts w:ascii="Arial" w:hAnsi="Arial" w:cs="Arial"/>
                <w:sz w:val="22"/>
                <w:szCs w:val="22"/>
              </w:rPr>
              <w:t xml:space="preserve"> use of translated materials for</w:t>
            </w:r>
            <w:r w:rsidRPr="00205CDF">
              <w:rPr>
                <w:rFonts w:ascii="Arial" w:hAnsi="Arial" w:cs="Arial"/>
                <w:sz w:val="22"/>
                <w:szCs w:val="22"/>
              </w:rPr>
              <w:t xml:space="preserve"> digital engagement.</w:t>
            </w:r>
          </w:p>
        </w:tc>
        <w:tc>
          <w:tcPr>
            <w:tcW w:w="3374" w:type="dxa"/>
          </w:tcPr>
          <w:p w:rsidR="00F24783" w:rsidRPr="00205CDF" w:rsidRDefault="00F24783" w:rsidP="00755804">
            <w:pPr>
              <w:rPr>
                <w:rFonts w:ascii="Arial" w:hAnsi="Arial" w:cs="Arial"/>
                <w:sz w:val="22"/>
                <w:szCs w:val="22"/>
              </w:rPr>
            </w:pPr>
            <w:r w:rsidRPr="00205CDF">
              <w:rPr>
                <w:rFonts w:ascii="Arial" w:hAnsi="Arial" w:cs="Arial"/>
                <w:sz w:val="22"/>
                <w:szCs w:val="22"/>
              </w:rPr>
              <w:t>Medium to long, ongoing</w:t>
            </w:r>
          </w:p>
        </w:tc>
        <w:tc>
          <w:tcPr>
            <w:tcW w:w="3729" w:type="dxa"/>
          </w:tcPr>
          <w:p w:rsidR="00F24783" w:rsidRPr="00205CDF" w:rsidRDefault="00F24783" w:rsidP="00755804">
            <w:pPr>
              <w:rPr>
                <w:rFonts w:ascii="Arial" w:hAnsi="Arial" w:cs="Arial"/>
                <w:sz w:val="22"/>
                <w:szCs w:val="22"/>
              </w:rPr>
            </w:pPr>
            <w:r w:rsidRPr="00205CDF">
              <w:rPr>
                <w:rFonts w:ascii="Arial" w:hAnsi="Arial" w:cs="Arial"/>
                <w:sz w:val="22"/>
                <w:szCs w:val="22"/>
              </w:rPr>
              <w:t>Our Conversations Moreland website includes functions to enable con</w:t>
            </w:r>
            <w:r>
              <w:rPr>
                <w:rFonts w:ascii="Arial" w:hAnsi="Arial" w:cs="Arial"/>
                <w:sz w:val="22"/>
                <w:szCs w:val="22"/>
              </w:rPr>
              <w:t>versations with Moreland’s other</w:t>
            </w:r>
            <w:r w:rsidRPr="00205CDF">
              <w:rPr>
                <w:rFonts w:ascii="Arial" w:hAnsi="Arial" w:cs="Arial"/>
                <w:sz w:val="22"/>
                <w:szCs w:val="22"/>
              </w:rPr>
              <w:t xml:space="preserve"> languages</w:t>
            </w:r>
            <w:r>
              <w:rPr>
                <w:rFonts w:ascii="Arial" w:hAnsi="Arial" w:cs="Arial"/>
                <w:sz w:val="22"/>
                <w:szCs w:val="22"/>
              </w:rPr>
              <w:t xml:space="preserve"> as appropriate</w:t>
            </w:r>
            <w:r w:rsidRPr="00205CDF">
              <w:rPr>
                <w:rFonts w:ascii="Arial" w:hAnsi="Arial" w:cs="Arial"/>
                <w:sz w:val="22"/>
                <w:szCs w:val="22"/>
              </w:rPr>
              <w:t>. Systems are established to support Co</w:t>
            </w:r>
            <w:r>
              <w:rPr>
                <w:rFonts w:ascii="Arial" w:hAnsi="Arial" w:cs="Arial"/>
                <w:sz w:val="22"/>
                <w:szCs w:val="22"/>
              </w:rPr>
              <w:t>uncil officers in implementing culturally and linguistically diverse</w:t>
            </w:r>
            <w:r w:rsidRPr="00205CDF">
              <w:rPr>
                <w:rFonts w:ascii="Arial" w:hAnsi="Arial" w:cs="Arial"/>
                <w:sz w:val="22"/>
                <w:szCs w:val="22"/>
              </w:rPr>
              <w:t xml:space="preserve"> digital engagement as </w:t>
            </w:r>
            <w:r>
              <w:rPr>
                <w:rFonts w:ascii="Arial" w:hAnsi="Arial" w:cs="Arial"/>
                <w:sz w:val="22"/>
                <w:szCs w:val="22"/>
              </w:rPr>
              <w:t xml:space="preserve">part of our </w:t>
            </w:r>
            <w:r w:rsidRPr="00205CDF">
              <w:rPr>
                <w:rFonts w:ascii="Arial" w:hAnsi="Arial" w:cs="Arial"/>
                <w:sz w:val="22"/>
                <w:szCs w:val="22"/>
              </w:rPr>
              <w:t>core business.</w:t>
            </w:r>
          </w:p>
        </w:tc>
      </w:tr>
      <w:tr w:rsidR="00F24783" w:rsidTr="00F24783">
        <w:tc>
          <w:tcPr>
            <w:tcW w:w="2531" w:type="dxa"/>
          </w:tcPr>
          <w:p w:rsidR="00F24783" w:rsidRPr="00205CDF" w:rsidRDefault="00F24783" w:rsidP="00755804">
            <w:pPr>
              <w:rPr>
                <w:rFonts w:ascii="Arial" w:hAnsi="Arial" w:cs="Arial"/>
                <w:sz w:val="22"/>
                <w:szCs w:val="22"/>
                <w:highlight w:val="yellow"/>
              </w:rPr>
            </w:pPr>
            <w:r w:rsidRPr="00205CDF">
              <w:rPr>
                <w:rFonts w:ascii="Arial" w:hAnsi="Arial" w:cs="Arial"/>
                <w:sz w:val="22"/>
                <w:szCs w:val="22"/>
              </w:rPr>
              <w:t>2.3 Embed best-practice principles in the process of engaging with groups that might be at risk of underreprese</w:t>
            </w:r>
            <w:r>
              <w:rPr>
                <w:rFonts w:ascii="Arial" w:hAnsi="Arial" w:cs="Arial"/>
                <w:sz w:val="22"/>
                <w:szCs w:val="22"/>
              </w:rPr>
              <w:t>ntation including: people with</w:t>
            </w:r>
            <w:r w:rsidRPr="00205CDF">
              <w:rPr>
                <w:rFonts w:ascii="Arial" w:hAnsi="Arial" w:cs="Arial"/>
                <w:sz w:val="22"/>
                <w:szCs w:val="22"/>
              </w:rPr>
              <w:t xml:space="preserve"> disability, older people, children and young people, people from different cultural or linguist backgrounds, Aboriginal and Torres Stra</w:t>
            </w:r>
            <w:r>
              <w:rPr>
                <w:rFonts w:ascii="Arial" w:hAnsi="Arial" w:cs="Arial"/>
                <w:sz w:val="22"/>
                <w:szCs w:val="22"/>
              </w:rPr>
              <w:t>it Islander people; renters, public housing tenants and people experiencing homelessness.</w:t>
            </w:r>
          </w:p>
        </w:tc>
        <w:tc>
          <w:tcPr>
            <w:tcW w:w="3374" w:type="dxa"/>
          </w:tcPr>
          <w:p w:rsidR="00F24783" w:rsidRPr="00205CDF" w:rsidRDefault="00F24783" w:rsidP="00755804">
            <w:pPr>
              <w:rPr>
                <w:rFonts w:ascii="Arial" w:hAnsi="Arial" w:cs="Arial"/>
                <w:sz w:val="22"/>
                <w:szCs w:val="22"/>
                <w:highlight w:val="yellow"/>
              </w:rPr>
            </w:pPr>
            <w:r>
              <w:rPr>
                <w:rFonts w:ascii="Arial" w:hAnsi="Arial" w:cs="Arial"/>
                <w:sz w:val="22"/>
                <w:szCs w:val="22"/>
              </w:rPr>
              <w:t>Medium</w:t>
            </w:r>
          </w:p>
        </w:tc>
        <w:tc>
          <w:tcPr>
            <w:tcW w:w="3729" w:type="dxa"/>
          </w:tcPr>
          <w:p w:rsidR="00F24783" w:rsidRDefault="00F24783" w:rsidP="00755804">
            <w:pPr>
              <w:rPr>
                <w:rFonts w:ascii="Arial" w:hAnsi="Arial" w:cs="Arial"/>
                <w:sz w:val="22"/>
                <w:szCs w:val="22"/>
              </w:rPr>
            </w:pPr>
            <w:r>
              <w:rPr>
                <w:rFonts w:ascii="Arial" w:hAnsi="Arial" w:cs="Arial"/>
                <w:sz w:val="22"/>
                <w:szCs w:val="22"/>
              </w:rPr>
              <w:t>Develop resources that include</w:t>
            </w:r>
            <w:r w:rsidRPr="00205CDF">
              <w:rPr>
                <w:rFonts w:ascii="Arial" w:hAnsi="Arial" w:cs="Arial"/>
                <w:sz w:val="22"/>
                <w:szCs w:val="22"/>
              </w:rPr>
              <w:t xml:space="preserve"> best practice methods </w:t>
            </w:r>
            <w:r>
              <w:rPr>
                <w:rFonts w:ascii="Arial" w:hAnsi="Arial" w:cs="Arial"/>
                <w:sz w:val="22"/>
                <w:szCs w:val="22"/>
              </w:rPr>
              <w:t xml:space="preserve">and case studies </w:t>
            </w:r>
            <w:r w:rsidRPr="00205CDF">
              <w:rPr>
                <w:rFonts w:ascii="Arial" w:hAnsi="Arial" w:cs="Arial"/>
                <w:sz w:val="22"/>
                <w:szCs w:val="22"/>
              </w:rPr>
              <w:t>for engaging groups at risk of underrepresentation.</w:t>
            </w:r>
          </w:p>
          <w:p w:rsidR="00F24783" w:rsidRDefault="00F24783" w:rsidP="00755804">
            <w:pPr>
              <w:rPr>
                <w:rFonts w:ascii="Arial" w:hAnsi="Arial" w:cs="Arial"/>
                <w:sz w:val="22"/>
                <w:szCs w:val="22"/>
              </w:rPr>
            </w:pPr>
          </w:p>
          <w:p w:rsidR="00F24783" w:rsidRPr="00205CDF" w:rsidRDefault="00F24783" w:rsidP="00755804">
            <w:pPr>
              <w:rPr>
                <w:rFonts w:ascii="Arial" w:hAnsi="Arial" w:cs="Arial"/>
                <w:sz w:val="22"/>
                <w:szCs w:val="22"/>
                <w:highlight w:val="yellow"/>
              </w:rPr>
            </w:pPr>
            <w:r>
              <w:rPr>
                <w:rFonts w:ascii="Arial" w:hAnsi="Arial" w:cs="Arial"/>
                <w:sz w:val="22"/>
                <w:szCs w:val="22"/>
              </w:rPr>
              <w:t>Develop guidelines for making engagement accessible and inclusive to people in Moreland at risk of underrepresentation.</w:t>
            </w:r>
            <w:r w:rsidRPr="00205CDF">
              <w:rPr>
                <w:rFonts w:ascii="Arial" w:hAnsi="Arial" w:cs="Arial"/>
                <w:sz w:val="22"/>
                <w:szCs w:val="22"/>
              </w:rPr>
              <w:t xml:space="preserve">    </w:t>
            </w:r>
          </w:p>
        </w:tc>
      </w:tr>
      <w:tr w:rsidR="00F24783" w:rsidTr="00F24783">
        <w:tc>
          <w:tcPr>
            <w:tcW w:w="2531" w:type="dxa"/>
          </w:tcPr>
          <w:p w:rsidR="00F24783" w:rsidRPr="00875369" w:rsidRDefault="00F24783" w:rsidP="00755804">
            <w:pPr>
              <w:rPr>
                <w:rFonts w:ascii="Arial" w:hAnsi="Arial" w:cs="Arial"/>
                <w:sz w:val="22"/>
                <w:szCs w:val="22"/>
              </w:rPr>
            </w:pPr>
            <w:r w:rsidRPr="00875369">
              <w:rPr>
                <w:rFonts w:ascii="Arial" w:hAnsi="Arial" w:cs="Arial"/>
                <w:sz w:val="22"/>
                <w:szCs w:val="22"/>
              </w:rPr>
              <w:t xml:space="preserve">2.4 </w:t>
            </w:r>
            <w:r w:rsidRPr="00875369">
              <w:rPr>
                <w:rFonts w:ascii="Arial" w:hAnsi="Arial" w:cs="Arial"/>
                <w:color w:val="000000"/>
                <w:sz w:val="22"/>
                <w:szCs w:val="22"/>
              </w:rPr>
              <w:t xml:space="preserve">Embed practices of engaging with children, young people and </w:t>
            </w:r>
            <w:r w:rsidRPr="00875369">
              <w:rPr>
                <w:rFonts w:ascii="Arial" w:hAnsi="Arial" w:cs="Arial"/>
                <w:color w:val="000000"/>
                <w:sz w:val="22"/>
                <w:szCs w:val="22"/>
              </w:rPr>
              <w:lastRenderedPageBreak/>
              <w:t>families in decisions that impact them.</w:t>
            </w:r>
          </w:p>
        </w:tc>
        <w:tc>
          <w:tcPr>
            <w:tcW w:w="3374" w:type="dxa"/>
          </w:tcPr>
          <w:p w:rsidR="00F24783" w:rsidRPr="00875369" w:rsidRDefault="00F24783" w:rsidP="00755804">
            <w:pPr>
              <w:rPr>
                <w:rFonts w:ascii="Arial" w:hAnsi="Arial" w:cs="Arial"/>
                <w:sz w:val="22"/>
                <w:szCs w:val="22"/>
              </w:rPr>
            </w:pPr>
            <w:r w:rsidRPr="00875369">
              <w:rPr>
                <w:rFonts w:ascii="Arial" w:hAnsi="Arial" w:cs="Arial"/>
                <w:sz w:val="22"/>
                <w:szCs w:val="22"/>
              </w:rPr>
              <w:lastRenderedPageBreak/>
              <w:t>Short, medium</w:t>
            </w:r>
          </w:p>
        </w:tc>
        <w:tc>
          <w:tcPr>
            <w:tcW w:w="3729" w:type="dxa"/>
          </w:tcPr>
          <w:p w:rsidR="00F24783" w:rsidRPr="00875369" w:rsidRDefault="00F24783" w:rsidP="00755804">
            <w:pPr>
              <w:rPr>
                <w:rFonts w:ascii="Arial" w:hAnsi="Arial" w:cs="Arial"/>
                <w:sz w:val="22"/>
                <w:szCs w:val="22"/>
              </w:rPr>
            </w:pPr>
            <w:r w:rsidRPr="00875369">
              <w:rPr>
                <w:rFonts w:ascii="Arial" w:hAnsi="Arial" w:cs="Arial"/>
                <w:sz w:val="22"/>
                <w:szCs w:val="22"/>
              </w:rPr>
              <w:t>Apply and promote a best practice framework on engagement with children, young people and families.</w:t>
            </w:r>
          </w:p>
          <w:p w:rsidR="00F24783" w:rsidRPr="00875369" w:rsidRDefault="00F24783" w:rsidP="00755804">
            <w:pPr>
              <w:rPr>
                <w:rFonts w:ascii="Arial" w:hAnsi="Arial" w:cs="Arial"/>
                <w:sz w:val="22"/>
                <w:szCs w:val="22"/>
              </w:rPr>
            </w:pPr>
          </w:p>
          <w:p w:rsidR="00F24783" w:rsidRPr="00875369" w:rsidRDefault="00F24783" w:rsidP="00755804">
            <w:pPr>
              <w:rPr>
                <w:rFonts w:ascii="Arial" w:hAnsi="Arial" w:cs="Arial"/>
                <w:sz w:val="22"/>
                <w:szCs w:val="22"/>
              </w:rPr>
            </w:pPr>
            <w:r w:rsidRPr="00875369">
              <w:rPr>
                <w:rFonts w:ascii="Arial" w:hAnsi="Arial" w:cs="Arial"/>
                <w:sz w:val="22"/>
                <w:szCs w:val="22"/>
              </w:rPr>
              <w:t>Development of internal processes and structures for engaging with children, young people and families through planning tools, case studies and staff training.</w:t>
            </w:r>
          </w:p>
        </w:tc>
      </w:tr>
      <w:tr w:rsidR="00F24783" w:rsidTr="00F24783">
        <w:tc>
          <w:tcPr>
            <w:tcW w:w="2531" w:type="dxa"/>
          </w:tcPr>
          <w:p w:rsidR="00F24783" w:rsidRPr="00875369" w:rsidRDefault="00F24783" w:rsidP="00755804">
            <w:pPr>
              <w:rPr>
                <w:rFonts w:ascii="Arial" w:hAnsi="Arial" w:cs="Arial"/>
                <w:sz w:val="22"/>
                <w:szCs w:val="22"/>
                <w:highlight w:val="yellow"/>
              </w:rPr>
            </w:pPr>
            <w:r w:rsidRPr="00875369">
              <w:rPr>
                <w:rFonts w:ascii="Arial" w:hAnsi="Arial" w:cs="Arial"/>
                <w:sz w:val="22"/>
                <w:szCs w:val="22"/>
              </w:rPr>
              <w:lastRenderedPageBreak/>
              <w:t xml:space="preserve">2.5 </w:t>
            </w:r>
            <w:r w:rsidRPr="00875369">
              <w:rPr>
                <w:rFonts w:ascii="Arial" w:hAnsi="Arial" w:cs="Arial"/>
                <w:color w:val="000000"/>
                <w:sz w:val="22"/>
                <w:szCs w:val="22"/>
              </w:rPr>
              <w:t>Pilot methods of involving children, young people and families in decision making on issues where they are impacted.</w:t>
            </w:r>
          </w:p>
        </w:tc>
        <w:tc>
          <w:tcPr>
            <w:tcW w:w="3374" w:type="dxa"/>
          </w:tcPr>
          <w:p w:rsidR="00F24783" w:rsidRPr="00875369" w:rsidRDefault="00F24783" w:rsidP="00755804">
            <w:pPr>
              <w:rPr>
                <w:rFonts w:ascii="Arial" w:hAnsi="Arial" w:cs="Arial"/>
                <w:sz w:val="22"/>
                <w:szCs w:val="22"/>
                <w:highlight w:val="yellow"/>
              </w:rPr>
            </w:pPr>
            <w:r w:rsidRPr="00875369">
              <w:rPr>
                <w:rFonts w:ascii="Arial" w:hAnsi="Arial" w:cs="Arial"/>
                <w:sz w:val="22"/>
                <w:szCs w:val="22"/>
              </w:rPr>
              <w:t>Short</w:t>
            </w:r>
          </w:p>
        </w:tc>
        <w:tc>
          <w:tcPr>
            <w:tcW w:w="3729" w:type="dxa"/>
          </w:tcPr>
          <w:p w:rsidR="00F24783" w:rsidRPr="00875369" w:rsidRDefault="00F24783" w:rsidP="00755804">
            <w:pPr>
              <w:rPr>
                <w:rFonts w:ascii="Arial" w:hAnsi="Arial" w:cs="Arial"/>
                <w:color w:val="000000"/>
                <w:sz w:val="22"/>
                <w:szCs w:val="22"/>
              </w:rPr>
            </w:pPr>
            <w:r w:rsidRPr="00875369">
              <w:rPr>
                <w:rFonts w:ascii="Arial" w:hAnsi="Arial" w:cs="Arial"/>
                <w:color w:val="000000"/>
                <w:sz w:val="22"/>
                <w:szCs w:val="22"/>
              </w:rPr>
              <w:t>Establishment of an internal Working Group to trial engagement methods with children, young people and families.</w:t>
            </w:r>
          </w:p>
          <w:p w:rsidR="00F24783" w:rsidRPr="00875369" w:rsidRDefault="00F24783" w:rsidP="00755804">
            <w:pPr>
              <w:rPr>
                <w:rFonts w:ascii="Arial" w:hAnsi="Arial" w:cs="Arial"/>
                <w:color w:val="000000"/>
                <w:sz w:val="22"/>
                <w:szCs w:val="22"/>
              </w:rPr>
            </w:pPr>
          </w:p>
          <w:p w:rsidR="00F24783" w:rsidRPr="00875369" w:rsidRDefault="00F24783" w:rsidP="00755804">
            <w:pPr>
              <w:rPr>
                <w:rFonts w:ascii="Arial" w:hAnsi="Arial" w:cs="Arial"/>
                <w:sz w:val="22"/>
                <w:szCs w:val="22"/>
                <w:highlight w:val="yellow"/>
              </w:rPr>
            </w:pPr>
            <w:r w:rsidRPr="00875369">
              <w:rPr>
                <w:rFonts w:ascii="Arial" w:hAnsi="Arial" w:cs="Arial"/>
                <w:color w:val="000000"/>
                <w:sz w:val="22"/>
                <w:szCs w:val="22"/>
              </w:rPr>
              <w:t>Pilot the effectiveness of the Working Group through input into the programming and book collection of the new Glenroy Library.</w:t>
            </w:r>
          </w:p>
        </w:tc>
      </w:tr>
      <w:tr w:rsidR="00F24783" w:rsidTr="00F24783">
        <w:tc>
          <w:tcPr>
            <w:tcW w:w="2531" w:type="dxa"/>
          </w:tcPr>
          <w:p w:rsidR="00F24783" w:rsidRPr="00205CDF" w:rsidRDefault="00F24783" w:rsidP="00755804">
            <w:pPr>
              <w:rPr>
                <w:rFonts w:ascii="Arial" w:hAnsi="Arial" w:cs="Arial"/>
                <w:sz w:val="22"/>
                <w:szCs w:val="22"/>
              </w:rPr>
            </w:pPr>
            <w:r w:rsidRPr="00205CDF">
              <w:rPr>
                <w:rFonts w:ascii="Arial" w:hAnsi="Arial" w:cs="Arial"/>
                <w:sz w:val="22"/>
                <w:szCs w:val="22"/>
              </w:rPr>
              <w:t>2.6 Develop</w:t>
            </w:r>
            <w:r>
              <w:rPr>
                <w:rFonts w:ascii="Arial" w:hAnsi="Arial" w:cs="Arial"/>
                <w:sz w:val="22"/>
                <w:szCs w:val="22"/>
              </w:rPr>
              <w:t xml:space="preserve"> and evaluate</w:t>
            </w:r>
            <w:r w:rsidRPr="00205CDF">
              <w:rPr>
                <w:rFonts w:ascii="Arial" w:hAnsi="Arial" w:cs="Arial"/>
                <w:sz w:val="22"/>
                <w:szCs w:val="22"/>
              </w:rPr>
              <w:t xml:space="preserve"> </w:t>
            </w:r>
            <w:r>
              <w:rPr>
                <w:rFonts w:ascii="Arial" w:hAnsi="Arial" w:cs="Arial"/>
                <w:sz w:val="22"/>
                <w:szCs w:val="22"/>
              </w:rPr>
              <w:t xml:space="preserve">a </w:t>
            </w:r>
            <w:r w:rsidRPr="00205CDF">
              <w:rPr>
                <w:rFonts w:ascii="Arial" w:hAnsi="Arial" w:cs="Arial"/>
                <w:sz w:val="22"/>
                <w:szCs w:val="22"/>
              </w:rPr>
              <w:t>youth-led approach to engaging young people aged 12 to 25</w:t>
            </w:r>
            <w:r>
              <w:rPr>
                <w:rFonts w:ascii="Arial" w:hAnsi="Arial" w:cs="Arial"/>
                <w:sz w:val="22"/>
                <w:szCs w:val="22"/>
              </w:rPr>
              <w:t xml:space="preserve"> in Council decisions</w:t>
            </w:r>
            <w:r w:rsidRPr="00205CDF">
              <w:rPr>
                <w:rFonts w:ascii="Arial" w:hAnsi="Arial" w:cs="Arial"/>
                <w:sz w:val="22"/>
                <w:szCs w:val="22"/>
              </w:rPr>
              <w:t>.</w:t>
            </w:r>
          </w:p>
        </w:tc>
        <w:tc>
          <w:tcPr>
            <w:tcW w:w="3374" w:type="dxa"/>
          </w:tcPr>
          <w:p w:rsidR="00F24783" w:rsidRPr="00205CDF" w:rsidRDefault="00F24783" w:rsidP="00755804">
            <w:pPr>
              <w:rPr>
                <w:rFonts w:ascii="Arial" w:hAnsi="Arial" w:cs="Arial"/>
                <w:sz w:val="22"/>
                <w:szCs w:val="22"/>
              </w:rPr>
            </w:pPr>
            <w:r>
              <w:rPr>
                <w:rFonts w:ascii="Arial" w:hAnsi="Arial" w:cs="Arial"/>
                <w:sz w:val="22"/>
                <w:szCs w:val="22"/>
              </w:rPr>
              <w:t>Short</w:t>
            </w:r>
          </w:p>
        </w:tc>
        <w:tc>
          <w:tcPr>
            <w:tcW w:w="3729" w:type="dxa"/>
          </w:tcPr>
          <w:p w:rsidR="00F24783" w:rsidRPr="00205CDF" w:rsidRDefault="00F24783" w:rsidP="00755804">
            <w:pPr>
              <w:rPr>
                <w:rFonts w:ascii="Arial" w:hAnsi="Arial" w:cs="Arial"/>
                <w:sz w:val="22"/>
                <w:szCs w:val="22"/>
                <w:highlight w:val="yellow"/>
              </w:rPr>
            </w:pPr>
            <w:r w:rsidRPr="00205CDF">
              <w:rPr>
                <w:rFonts w:ascii="Arial" w:hAnsi="Arial" w:cs="Arial"/>
                <w:sz w:val="22"/>
                <w:szCs w:val="22"/>
              </w:rPr>
              <w:t xml:space="preserve">A youth-led approach to incorporating the voice of young people in council decision-making </w:t>
            </w:r>
            <w:r>
              <w:rPr>
                <w:rFonts w:ascii="Arial" w:hAnsi="Arial" w:cs="Arial"/>
                <w:sz w:val="22"/>
                <w:szCs w:val="22"/>
              </w:rPr>
              <w:t>is established and evaluated.</w:t>
            </w:r>
          </w:p>
        </w:tc>
      </w:tr>
      <w:tr w:rsidR="00F24783" w:rsidTr="00F24783">
        <w:tc>
          <w:tcPr>
            <w:tcW w:w="2531" w:type="dxa"/>
          </w:tcPr>
          <w:p w:rsidR="00F24783" w:rsidRPr="003700CC" w:rsidRDefault="00F24783" w:rsidP="0000750F">
            <w:pPr>
              <w:pStyle w:val="ListParagraph"/>
              <w:numPr>
                <w:ilvl w:val="1"/>
                <w:numId w:val="2"/>
              </w:numPr>
              <w:tabs>
                <w:tab w:val="left" w:pos="33"/>
                <w:tab w:val="left" w:pos="450"/>
              </w:tabs>
              <w:ind w:left="33" w:firstLine="0"/>
              <w:rPr>
                <w:rFonts w:ascii="Arial" w:hAnsi="Arial" w:cs="Arial"/>
                <w:sz w:val="22"/>
                <w:szCs w:val="22"/>
              </w:rPr>
            </w:pPr>
            <w:r w:rsidRPr="003700CC">
              <w:rPr>
                <w:rFonts w:ascii="Arial" w:hAnsi="Arial" w:cs="Arial"/>
                <w:sz w:val="22"/>
                <w:szCs w:val="22"/>
              </w:rPr>
              <w:t>Improve organisational systems and processes to provide reasonable adjustments to community engagement processes to support the meaningful eng</w:t>
            </w:r>
            <w:r>
              <w:rPr>
                <w:rFonts w:ascii="Arial" w:hAnsi="Arial" w:cs="Arial"/>
                <w:sz w:val="22"/>
                <w:szCs w:val="22"/>
              </w:rPr>
              <w:t>agement of people from CALD communities, and people with disability.</w:t>
            </w:r>
          </w:p>
        </w:tc>
        <w:tc>
          <w:tcPr>
            <w:tcW w:w="3374" w:type="dxa"/>
          </w:tcPr>
          <w:p w:rsidR="00F24783" w:rsidRPr="00205CDF" w:rsidRDefault="00F24783" w:rsidP="00755804">
            <w:pPr>
              <w:rPr>
                <w:rFonts w:ascii="Arial" w:hAnsi="Arial" w:cs="Arial"/>
                <w:sz w:val="22"/>
                <w:szCs w:val="22"/>
              </w:rPr>
            </w:pPr>
            <w:r>
              <w:rPr>
                <w:rFonts w:ascii="Arial" w:hAnsi="Arial" w:cs="Arial"/>
                <w:sz w:val="22"/>
                <w:szCs w:val="22"/>
              </w:rPr>
              <w:t>Medium, ongoing</w:t>
            </w:r>
          </w:p>
        </w:tc>
        <w:tc>
          <w:tcPr>
            <w:tcW w:w="3729" w:type="dxa"/>
          </w:tcPr>
          <w:p w:rsidR="00F24783" w:rsidRPr="00205CDF" w:rsidRDefault="00F24783" w:rsidP="00755804">
            <w:pPr>
              <w:rPr>
                <w:rFonts w:ascii="Arial" w:hAnsi="Arial" w:cs="Arial"/>
                <w:sz w:val="22"/>
                <w:szCs w:val="22"/>
              </w:rPr>
            </w:pPr>
            <w:r>
              <w:rPr>
                <w:rFonts w:ascii="Arial" w:hAnsi="Arial" w:cs="Arial"/>
                <w:sz w:val="22"/>
                <w:szCs w:val="22"/>
              </w:rPr>
              <w:t>Guidelines developed to provide direction about reasonable adjustments/participant payment systems to support community engagement processes including provisions for Traditional Owners and other community cohorts. These guidelines are made available on Council’s intranet and applied consistently across the organisation.</w:t>
            </w:r>
          </w:p>
        </w:tc>
      </w:tr>
      <w:tr w:rsidR="00F24783" w:rsidTr="00F24783">
        <w:tc>
          <w:tcPr>
            <w:tcW w:w="2531" w:type="dxa"/>
          </w:tcPr>
          <w:p w:rsidR="00F24783" w:rsidRPr="00B8714D" w:rsidRDefault="00F24783" w:rsidP="00755804">
            <w:pPr>
              <w:rPr>
                <w:rFonts w:ascii="Arial" w:hAnsi="Arial" w:cs="Arial"/>
                <w:sz w:val="22"/>
                <w:szCs w:val="22"/>
              </w:rPr>
            </w:pPr>
            <w:r w:rsidRPr="00B8714D">
              <w:rPr>
                <w:rFonts w:ascii="Arial" w:hAnsi="Arial" w:cs="Arial"/>
                <w:sz w:val="22"/>
                <w:szCs w:val="22"/>
              </w:rPr>
              <w:t>2.8 Develop and continually update a suite of graphically illustrated community and place profiles (including community/suburb insights) that can be shared with Council officers and our community to support knowledge about the community, community engagement p</w:t>
            </w:r>
            <w:r>
              <w:rPr>
                <w:rFonts w:ascii="Arial" w:hAnsi="Arial" w:cs="Arial"/>
                <w:sz w:val="22"/>
                <w:szCs w:val="22"/>
              </w:rPr>
              <w:t>lanning, advocacy and citizen enablement.</w:t>
            </w:r>
          </w:p>
        </w:tc>
        <w:tc>
          <w:tcPr>
            <w:tcW w:w="3374" w:type="dxa"/>
          </w:tcPr>
          <w:p w:rsidR="00F24783" w:rsidRPr="00B8714D" w:rsidRDefault="00F24783" w:rsidP="00755804">
            <w:pPr>
              <w:rPr>
                <w:rFonts w:ascii="Arial" w:hAnsi="Arial" w:cs="Arial"/>
                <w:sz w:val="22"/>
                <w:szCs w:val="22"/>
              </w:rPr>
            </w:pPr>
            <w:r>
              <w:rPr>
                <w:rFonts w:ascii="Arial" w:hAnsi="Arial" w:cs="Arial"/>
                <w:sz w:val="22"/>
                <w:szCs w:val="22"/>
              </w:rPr>
              <w:t>Ongoing</w:t>
            </w:r>
          </w:p>
        </w:tc>
        <w:tc>
          <w:tcPr>
            <w:tcW w:w="3729" w:type="dxa"/>
          </w:tcPr>
          <w:p w:rsidR="00F24783" w:rsidRPr="00B8714D" w:rsidRDefault="00F24783" w:rsidP="00755804">
            <w:pPr>
              <w:rPr>
                <w:rFonts w:ascii="Arial" w:hAnsi="Arial" w:cs="Arial"/>
                <w:sz w:val="22"/>
                <w:szCs w:val="22"/>
              </w:rPr>
            </w:pPr>
            <w:r w:rsidRPr="00B8714D">
              <w:rPr>
                <w:rFonts w:ascii="Arial" w:hAnsi="Arial" w:cs="Arial"/>
                <w:sz w:val="22"/>
                <w:szCs w:val="22"/>
              </w:rPr>
              <w:t>Internal resources are developed and shared broadly within our organisation and community. These resources are also continuously updated to reflect demographic changes. Speedy insight sharing forums established at Council and with key stakeholders.</w:t>
            </w:r>
          </w:p>
        </w:tc>
      </w:tr>
      <w:tr w:rsidR="00F24783" w:rsidTr="00F24783">
        <w:tc>
          <w:tcPr>
            <w:tcW w:w="2531" w:type="dxa"/>
          </w:tcPr>
          <w:p w:rsidR="00F24783" w:rsidRPr="00B8714D" w:rsidRDefault="00F24783" w:rsidP="00755804">
            <w:pPr>
              <w:rPr>
                <w:rFonts w:ascii="Arial" w:hAnsi="Arial" w:cs="Arial"/>
                <w:sz w:val="22"/>
                <w:szCs w:val="22"/>
              </w:rPr>
            </w:pPr>
            <w:r w:rsidRPr="00B8714D">
              <w:rPr>
                <w:rFonts w:ascii="Arial" w:hAnsi="Arial" w:cs="Arial"/>
                <w:sz w:val="22"/>
                <w:szCs w:val="22"/>
              </w:rPr>
              <w:t xml:space="preserve">2.9 </w:t>
            </w:r>
            <w:r>
              <w:rPr>
                <w:rFonts w:ascii="Arial" w:hAnsi="Arial" w:cs="Arial"/>
                <w:sz w:val="22"/>
                <w:szCs w:val="22"/>
              </w:rPr>
              <w:t>Investigate how to increase participation of people aged 18-24 in Council decision making and develop creative social media campaigns or digital engagement strategies</w:t>
            </w:r>
            <w:r w:rsidRPr="00B8714D">
              <w:rPr>
                <w:rFonts w:ascii="Arial" w:hAnsi="Arial" w:cs="Arial"/>
                <w:sz w:val="22"/>
                <w:szCs w:val="22"/>
              </w:rPr>
              <w:t xml:space="preserve"> to support informed </w:t>
            </w:r>
            <w:r w:rsidRPr="00B8714D">
              <w:rPr>
                <w:rFonts w:ascii="Arial" w:hAnsi="Arial" w:cs="Arial"/>
                <w:sz w:val="22"/>
                <w:szCs w:val="22"/>
              </w:rPr>
              <w:lastRenderedPageBreak/>
              <w:t xml:space="preserve">and meaningful engagement </w:t>
            </w:r>
            <w:r>
              <w:rPr>
                <w:rFonts w:ascii="Arial" w:hAnsi="Arial" w:cs="Arial"/>
                <w:sz w:val="22"/>
                <w:szCs w:val="22"/>
              </w:rPr>
              <w:t>of people in this age category.</w:t>
            </w:r>
          </w:p>
        </w:tc>
        <w:tc>
          <w:tcPr>
            <w:tcW w:w="3374" w:type="dxa"/>
          </w:tcPr>
          <w:p w:rsidR="00F24783" w:rsidRPr="00B8714D" w:rsidRDefault="00F24783" w:rsidP="00755804">
            <w:pPr>
              <w:rPr>
                <w:rFonts w:ascii="Arial" w:hAnsi="Arial" w:cs="Arial"/>
                <w:sz w:val="22"/>
                <w:szCs w:val="22"/>
              </w:rPr>
            </w:pPr>
            <w:r w:rsidRPr="00B8714D">
              <w:rPr>
                <w:rFonts w:ascii="Arial" w:hAnsi="Arial" w:cs="Arial"/>
                <w:sz w:val="22"/>
                <w:szCs w:val="22"/>
              </w:rPr>
              <w:lastRenderedPageBreak/>
              <w:t>Medium, ongoing</w:t>
            </w:r>
          </w:p>
        </w:tc>
        <w:tc>
          <w:tcPr>
            <w:tcW w:w="3729" w:type="dxa"/>
          </w:tcPr>
          <w:p w:rsidR="00F24783" w:rsidRPr="00B8714D" w:rsidRDefault="00F24783" w:rsidP="00755804">
            <w:pPr>
              <w:rPr>
                <w:rFonts w:ascii="Arial" w:hAnsi="Arial" w:cs="Arial"/>
                <w:sz w:val="22"/>
                <w:szCs w:val="22"/>
              </w:rPr>
            </w:pPr>
            <w:r w:rsidRPr="00B8714D">
              <w:rPr>
                <w:rFonts w:ascii="Arial" w:hAnsi="Arial" w:cs="Arial"/>
                <w:sz w:val="22"/>
                <w:szCs w:val="22"/>
              </w:rPr>
              <w:t xml:space="preserve">Social media campaigns </w:t>
            </w:r>
            <w:r>
              <w:rPr>
                <w:rFonts w:ascii="Arial" w:hAnsi="Arial" w:cs="Arial"/>
                <w:sz w:val="22"/>
                <w:szCs w:val="22"/>
              </w:rPr>
              <w:t>and/or digital engagement is</w:t>
            </w:r>
            <w:r w:rsidRPr="00B8714D">
              <w:rPr>
                <w:rFonts w:ascii="Arial" w:hAnsi="Arial" w:cs="Arial"/>
                <w:sz w:val="22"/>
                <w:szCs w:val="22"/>
              </w:rPr>
              <w:t xml:space="preserve"> delivered that support</w:t>
            </w:r>
            <w:r>
              <w:rPr>
                <w:rFonts w:ascii="Arial" w:hAnsi="Arial" w:cs="Arial"/>
                <w:sz w:val="22"/>
                <w:szCs w:val="22"/>
              </w:rPr>
              <w:t>s participation of</w:t>
            </w:r>
            <w:r w:rsidRPr="00B8714D">
              <w:rPr>
                <w:rFonts w:ascii="Arial" w:hAnsi="Arial" w:cs="Arial"/>
                <w:sz w:val="22"/>
                <w:szCs w:val="22"/>
              </w:rPr>
              <w:t xml:space="preserve"> </w:t>
            </w:r>
            <w:proofErr w:type="gramStart"/>
            <w:r w:rsidRPr="00B8714D">
              <w:rPr>
                <w:rFonts w:ascii="Arial" w:hAnsi="Arial" w:cs="Arial"/>
                <w:sz w:val="22"/>
                <w:szCs w:val="22"/>
              </w:rPr>
              <w:t>18-35 year</w:t>
            </w:r>
            <w:proofErr w:type="gramEnd"/>
            <w:r w:rsidRPr="00B8714D">
              <w:rPr>
                <w:rFonts w:ascii="Arial" w:hAnsi="Arial" w:cs="Arial"/>
                <w:sz w:val="22"/>
                <w:szCs w:val="22"/>
              </w:rPr>
              <w:t xml:space="preserve"> </w:t>
            </w:r>
            <w:proofErr w:type="spellStart"/>
            <w:r w:rsidRPr="00B8714D">
              <w:rPr>
                <w:rFonts w:ascii="Arial" w:hAnsi="Arial" w:cs="Arial"/>
                <w:sz w:val="22"/>
                <w:szCs w:val="22"/>
              </w:rPr>
              <w:t>olds</w:t>
            </w:r>
            <w:proofErr w:type="spellEnd"/>
            <w:r w:rsidRPr="00B8714D">
              <w:rPr>
                <w:rFonts w:ascii="Arial" w:hAnsi="Arial" w:cs="Arial"/>
                <w:sz w:val="22"/>
                <w:szCs w:val="22"/>
              </w:rPr>
              <w:t xml:space="preserve">. Social media analytics and community engagement evaluations report increased participation of local people in the 18-35 age category. </w:t>
            </w:r>
          </w:p>
        </w:tc>
      </w:tr>
      <w:tr w:rsidR="00F24783" w:rsidTr="00F24783">
        <w:tc>
          <w:tcPr>
            <w:tcW w:w="2531" w:type="dxa"/>
          </w:tcPr>
          <w:p w:rsidR="00F24783" w:rsidRPr="00B8714D" w:rsidRDefault="00F24783" w:rsidP="00755804">
            <w:pPr>
              <w:pStyle w:val="BodyText"/>
              <w:rPr>
                <w:rFonts w:ascii="Arial" w:hAnsi="Arial" w:cs="Arial"/>
                <w:sz w:val="22"/>
                <w:szCs w:val="22"/>
              </w:rPr>
            </w:pPr>
            <w:r>
              <w:rPr>
                <w:rFonts w:ascii="Arial" w:hAnsi="Arial" w:cs="Arial"/>
                <w:sz w:val="22"/>
                <w:szCs w:val="22"/>
              </w:rPr>
              <w:t>2.10 Investigate opportunities to develop a formalised process to increase the involvement of Registered Aboriginal Parties for cultural heritage management and Traditional Owners Corporations in its projects including land use planning projects.</w:t>
            </w:r>
          </w:p>
        </w:tc>
        <w:tc>
          <w:tcPr>
            <w:tcW w:w="3374" w:type="dxa"/>
          </w:tcPr>
          <w:p w:rsidR="00F24783" w:rsidRPr="00B8714D" w:rsidRDefault="00F24783" w:rsidP="00755804">
            <w:pPr>
              <w:rPr>
                <w:rFonts w:ascii="Arial" w:hAnsi="Arial" w:cs="Arial"/>
                <w:sz w:val="22"/>
                <w:szCs w:val="22"/>
              </w:rPr>
            </w:pPr>
            <w:r>
              <w:rPr>
                <w:rFonts w:ascii="Arial" w:hAnsi="Arial" w:cs="Arial"/>
                <w:sz w:val="22"/>
                <w:szCs w:val="22"/>
              </w:rPr>
              <w:t>Medium, ongoing</w:t>
            </w:r>
          </w:p>
        </w:tc>
        <w:tc>
          <w:tcPr>
            <w:tcW w:w="3729" w:type="dxa"/>
          </w:tcPr>
          <w:p w:rsidR="00F24783" w:rsidRPr="00B8714D" w:rsidRDefault="00F24783" w:rsidP="00755804">
            <w:pPr>
              <w:rPr>
                <w:rFonts w:ascii="Arial" w:hAnsi="Arial" w:cs="Arial"/>
                <w:sz w:val="22"/>
                <w:szCs w:val="22"/>
              </w:rPr>
            </w:pPr>
            <w:r>
              <w:rPr>
                <w:rFonts w:ascii="Arial" w:hAnsi="Arial" w:cs="Arial"/>
                <w:sz w:val="22"/>
                <w:szCs w:val="22"/>
              </w:rPr>
              <w:t>Opportunities explored to establish regular meetings with Traditional Owners including opportunities to influence a variety of Council projects.</w:t>
            </w:r>
          </w:p>
        </w:tc>
      </w:tr>
      <w:tr w:rsidR="00F24783" w:rsidTr="00F24783">
        <w:tc>
          <w:tcPr>
            <w:tcW w:w="2531" w:type="dxa"/>
          </w:tcPr>
          <w:p w:rsidR="00F24783" w:rsidRDefault="00F24783" w:rsidP="00755804">
            <w:pPr>
              <w:pStyle w:val="BodyText"/>
              <w:rPr>
                <w:rFonts w:ascii="Arial" w:hAnsi="Arial" w:cs="Arial"/>
                <w:sz w:val="22"/>
                <w:szCs w:val="22"/>
              </w:rPr>
            </w:pPr>
            <w:r>
              <w:rPr>
                <w:rFonts w:ascii="Arial" w:hAnsi="Arial" w:cs="Arial"/>
                <w:sz w:val="22"/>
                <w:szCs w:val="22"/>
              </w:rPr>
              <w:t>2.11 Investigate purchasing iPads to engage people who may not have access to the internet.</w:t>
            </w:r>
          </w:p>
        </w:tc>
        <w:tc>
          <w:tcPr>
            <w:tcW w:w="3374" w:type="dxa"/>
          </w:tcPr>
          <w:p w:rsidR="00F24783" w:rsidRDefault="00F24783" w:rsidP="00755804">
            <w:pPr>
              <w:rPr>
                <w:rFonts w:ascii="Arial" w:hAnsi="Arial" w:cs="Arial"/>
                <w:sz w:val="22"/>
                <w:szCs w:val="22"/>
              </w:rPr>
            </w:pPr>
            <w:r>
              <w:rPr>
                <w:rFonts w:ascii="Arial" w:hAnsi="Arial" w:cs="Arial"/>
                <w:sz w:val="22"/>
                <w:szCs w:val="22"/>
              </w:rPr>
              <w:t>Medium, ongoing</w:t>
            </w:r>
          </w:p>
        </w:tc>
        <w:tc>
          <w:tcPr>
            <w:tcW w:w="3729" w:type="dxa"/>
          </w:tcPr>
          <w:p w:rsidR="00F24783" w:rsidRDefault="00F24783" w:rsidP="00755804">
            <w:pPr>
              <w:rPr>
                <w:rFonts w:ascii="Arial" w:hAnsi="Arial" w:cs="Arial"/>
                <w:sz w:val="22"/>
                <w:szCs w:val="22"/>
              </w:rPr>
            </w:pPr>
            <w:r>
              <w:rPr>
                <w:rFonts w:ascii="Arial" w:hAnsi="Arial" w:cs="Arial"/>
                <w:sz w:val="22"/>
                <w:szCs w:val="22"/>
              </w:rPr>
              <w:t>iPads are made available for booking via Council’s internal intranet for use at community engagement events.</w:t>
            </w:r>
          </w:p>
        </w:tc>
      </w:tr>
    </w:tbl>
    <w:p w:rsidR="00E50057" w:rsidRDefault="00E50057" w:rsidP="00E50057">
      <w:pPr>
        <w:pStyle w:val="Heading1"/>
        <w:ind w:left="720"/>
      </w:pPr>
    </w:p>
    <w:p w:rsidR="00E50057" w:rsidRDefault="00E50057">
      <w:pPr>
        <w:spacing w:line="259" w:lineRule="auto"/>
        <w:rPr>
          <w:rFonts w:ascii="Galano Grotesque ExtraBold" w:eastAsiaTheme="majorEastAsia" w:hAnsi="Galano Grotesque ExtraBold" w:cstheme="majorBidi"/>
          <w:color w:val="4472C4" w:themeColor="accent1"/>
          <w:spacing w:val="-4"/>
          <w:sz w:val="34"/>
          <w:szCs w:val="32"/>
          <w:lang w:eastAsia="en-US"/>
        </w:rPr>
      </w:pPr>
      <w:r>
        <w:br w:type="page"/>
      </w:r>
    </w:p>
    <w:p w:rsidR="0000750F" w:rsidRDefault="0000750F" w:rsidP="00E50057">
      <w:pPr>
        <w:pStyle w:val="Heading1"/>
        <w:numPr>
          <w:ilvl w:val="0"/>
          <w:numId w:val="5"/>
        </w:numPr>
      </w:pPr>
      <w:r>
        <w:lastRenderedPageBreak/>
        <w:t>ORGANISED, LISTENING AND RESPONSIVE</w:t>
      </w:r>
    </w:p>
    <w:p w:rsidR="0000750F" w:rsidRDefault="0000750F" w:rsidP="0000750F">
      <w:pPr>
        <w:pStyle w:val="Introduction"/>
        <w:ind w:left="360"/>
        <w:rPr>
          <w:rFonts w:ascii="Arial" w:hAnsi="Arial" w:cs="Arial"/>
          <w:szCs w:val="22"/>
        </w:rPr>
      </w:pPr>
      <w:r>
        <w:rPr>
          <w:rFonts w:ascii="Arial" w:hAnsi="Arial" w:cs="Arial"/>
          <w:szCs w:val="22"/>
        </w:rPr>
        <w:t xml:space="preserve">Our community engagement processes are typically </w:t>
      </w:r>
      <w:proofErr w:type="gramStart"/>
      <w:r>
        <w:rPr>
          <w:rFonts w:ascii="Arial" w:hAnsi="Arial" w:cs="Arial"/>
          <w:szCs w:val="22"/>
        </w:rPr>
        <w:t>planned in advance</w:t>
      </w:r>
      <w:proofErr w:type="gramEnd"/>
      <w:r>
        <w:rPr>
          <w:rFonts w:ascii="Arial" w:hAnsi="Arial" w:cs="Arial"/>
          <w:szCs w:val="22"/>
        </w:rPr>
        <w:t xml:space="preserve"> and we allow sufficient time for our community to be notified, and to participate in our processes. </w:t>
      </w:r>
      <w:r w:rsidRPr="008F48DD">
        <w:rPr>
          <w:rFonts w:ascii="Arial" w:hAnsi="Arial" w:cs="Arial"/>
          <w:szCs w:val="22"/>
        </w:rPr>
        <w:t>We work together as a team and partner wi</w:t>
      </w:r>
      <w:r>
        <w:rPr>
          <w:rFonts w:ascii="Arial" w:hAnsi="Arial" w:cs="Arial"/>
          <w:szCs w:val="22"/>
        </w:rPr>
        <w:t>th the municipal community to provide streamlined, efficient and convenient community engagement</w:t>
      </w:r>
      <w:r w:rsidRPr="008F48DD">
        <w:rPr>
          <w:rFonts w:ascii="Arial" w:hAnsi="Arial" w:cs="Arial"/>
          <w:szCs w:val="22"/>
        </w:rPr>
        <w:t>.</w:t>
      </w:r>
    </w:p>
    <w:p w:rsidR="0000750F" w:rsidRPr="00706706" w:rsidRDefault="0000750F" w:rsidP="0000750F">
      <w:pPr>
        <w:pStyle w:val="Introduction"/>
        <w:ind w:left="360"/>
        <w:rPr>
          <w:szCs w:val="22"/>
        </w:rPr>
      </w:pPr>
      <w:r w:rsidRPr="008F48DD">
        <w:rPr>
          <w:rFonts w:ascii="Arial" w:hAnsi="Arial" w:cs="Arial"/>
          <w:szCs w:val="22"/>
        </w:rPr>
        <w:t>We listen and create space for conversations with our community at every stage of our work</w:t>
      </w:r>
      <w:r>
        <w:rPr>
          <w:rFonts w:ascii="Arial" w:hAnsi="Arial" w:cs="Arial"/>
          <w:szCs w:val="22"/>
        </w:rPr>
        <w:t xml:space="preserve"> from early project inception, to the final stages of project delivery. We report back to participants in community engagement when decisions are made.</w:t>
      </w:r>
    </w:p>
    <w:tbl>
      <w:tblPr>
        <w:tblStyle w:val="TableGrid"/>
        <w:tblW w:w="9634" w:type="dxa"/>
        <w:tblLook w:val="04A0" w:firstRow="1" w:lastRow="0" w:firstColumn="1" w:lastColumn="0" w:noHBand="0" w:noVBand="1"/>
      </w:tblPr>
      <w:tblGrid>
        <w:gridCol w:w="3664"/>
        <w:gridCol w:w="2270"/>
        <w:gridCol w:w="3700"/>
      </w:tblGrid>
      <w:tr w:rsidR="00F24783" w:rsidTr="00F24783">
        <w:trPr>
          <w:cnfStyle w:val="100000000000" w:firstRow="1" w:lastRow="0" w:firstColumn="0" w:lastColumn="0" w:oddVBand="0" w:evenVBand="0" w:oddHBand="0" w:evenHBand="0" w:firstRowFirstColumn="0" w:firstRowLastColumn="0" w:lastRowFirstColumn="0" w:lastRowLastColumn="0"/>
        </w:trPr>
        <w:tc>
          <w:tcPr>
            <w:tcW w:w="3664" w:type="dxa"/>
          </w:tcPr>
          <w:p w:rsidR="00F24783" w:rsidRPr="00166B30" w:rsidRDefault="00F24783" w:rsidP="00755804">
            <w:pPr>
              <w:rPr>
                <w:highlight w:val="yellow"/>
              </w:rPr>
            </w:pPr>
            <w:r w:rsidRPr="00166B30">
              <w:rPr>
                <w:sz w:val="24"/>
              </w:rPr>
              <w:t xml:space="preserve">Action </w:t>
            </w:r>
          </w:p>
        </w:tc>
        <w:tc>
          <w:tcPr>
            <w:tcW w:w="2270" w:type="dxa"/>
          </w:tcPr>
          <w:p w:rsidR="00F24783" w:rsidRPr="00166B30" w:rsidRDefault="00F24783" w:rsidP="00755804">
            <w:pPr>
              <w:rPr>
                <w:sz w:val="24"/>
              </w:rPr>
            </w:pPr>
            <w:r w:rsidRPr="00166B30">
              <w:rPr>
                <w:sz w:val="24"/>
              </w:rPr>
              <w:t>Timing</w:t>
            </w:r>
          </w:p>
          <w:p w:rsidR="00F24783" w:rsidRPr="00166B30" w:rsidRDefault="00F24783" w:rsidP="00755804">
            <w:r w:rsidRPr="00166B30">
              <w:t>Short = Years 1&amp;2</w:t>
            </w:r>
          </w:p>
          <w:p w:rsidR="00F24783" w:rsidRPr="00166B30" w:rsidRDefault="00F24783" w:rsidP="00755804">
            <w:r w:rsidRPr="00166B30">
              <w:t>Medium = Years 2&amp;3</w:t>
            </w:r>
          </w:p>
          <w:p w:rsidR="00F24783" w:rsidRDefault="00F24783" w:rsidP="00755804">
            <w:pPr>
              <w:rPr>
                <w:highlight w:val="yellow"/>
              </w:rPr>
            </w:pPr>
            <w:r>
              <w:t>Long = Years 3-4</w:t>
            </w:r>
          </w:p>
        </w:tc>
        <w:tc>
          <w:tcPr>
            <w:tcW w:w="3700" w:type="dxa"/>
          </w:tcPr>
          <w:p w:rsidR="00F24783" w:rsidRDefault="00F24783" w:rsidP="00755804">
            <w:pPr>
              <w:rPr>
                <w:highlight w:val="yellow"/>
              </w:rPr>
            </w:pPr>
            <w:r w:rsidRPr="00166B30">
              <w:rPr>
                <w:sz w:val="24"/>
              </w:rPr>
              <w:t xml:space="preserve">Measure </w:t>
            </w:r>
          </w:p>
        </w:tc>
      </w:tr>
      <w:tr w:rsidR="00F24783" w:rsidTr="00F24783">
        <w:tc>
          <w:tcPr>
            <w:tcW w:w="3664" w:type="dxa"/>
          </w:tcPr>
          <w:p w:rsidR="00F24783" w:rsidRPr="00205CDF" w:rsidRDefault="00F24783" w:rsidP="00755804">
            <w:pPr>
              <w:rPr>
                <w:rFonts w:ascii="Arial" w:hAnsi="Arial" w:cs="Arial"/>
                <w:sz w:val="22"/>
                <w:szCs w:val="22"/>
                <w:highlight w:val="yellow"/>
              </w:rPr>
            </w:pPr>
            <w:r w:rsidRPr="00205CDF">
              <w:rPr>
                <w:rFonts w:ascii="Arial" w:hAnsi="Arial" w:cs="Arial"/>
                <w:sz w:val="22"/>
                <w:szCs w:val="22"/>
              </w:rPr>
              <w:t xml:space="preserve">3.1 Ensure participants in community engagement projects are kept informed of the outcomes and/or any future stages they should expect to see in the process.  </w:t>
            </w:r>
          </w:p>
        </w:tc>
        <w:tc>
          <w:tcPr>
            <w:tcW w:w="2270" w:type="dxa"/>
          </w:tcPr>
          <w:p w:rsidR="00F24783" w:rsidRPr="00205CDF" w:rsidRDefault="00F24783" w:rsidP="00755804">
            <w:pPr>
              <w:rPr>
                <w:rFonts w:ascii="Arial" w:hAnsi="Arial" w:cs="Arial"/>
                <w:sz w:val="22"/>
                <w:szCs w:val="22"/>
                <w:highlight w:val="yellow"/>
              </w:rPr>
            </w:pPr>
            <w:r w:rsidRPr="00205CDF">
              <w:rPr>
                <w:rFonts w:ascii="Arial" w:hAnsi="Arial" w:cs="Arial"/>
                <w:sz w:val="22"/>
                <w:szCs w:val="22"/>
              </w:rPr>
              <w:t>Short, ongoing</w:t>
            </w:r>
          </w:p>
        </w:tc>
        <w:tc>
          <w:tcPr>
            <w:tcW w:w="3700" w:type="dxa"/>
          </w:tcPr>
          <w:p w:rsidR="00F24783" w:rsidRPr="00205CDF" w:rsidRDefault="00F24783" w:rsidP="00755804">
            <w:pPr>
              <w:rPr>
                <w:rFonts w:ascii="Arial" w:hAnsi="Arial" w:cs="Arial"/>
                <w:sz w:val="22"/>
                <w:szCs w:val="22"/>
                <w:highlight w:val="yellow"/>
              </w:rPr>
            </w:pPr>
            <w:r w:rsidRPr="00205CDF">
              <w:rPr>
                <w:rFonts w:ascii="Arial" w:hAnsi="Arial" w:cs="Arial"/>
                <w:sz w:val="22"/>
                <w:szCs w:val="22"/>
              </w:rPr>
              <w:t xml:space="preserve">Reporting back model and procedure is included in Community Engagement guidelines and planning and evaluation templates and a consistent model of reporting back to the community is reflected on the Conversations Moreland website. </w:t>
            </w:r>
          </w:p>
        </w:tc>
      </w:tr>
      <w:tr w:rsidR="00F24783" w:rsidTr="00F24783">
        <w:tc>
          <w:tcPr>
            <w:tcW w:w="3664" w:type="dxa"/>
          </w:tcPr>
          <w:p w:rsidR="00F24783" w:rsidRPr="00205CDF" w:rsidRDefault="00F24783" w:rsidP="00755804">
            <w:pPr>
              <w:rPr>
                <w:rFonts w:ascii="Arial" w:hAnsi="Arial" w:cs="Arial"/>
                <w:sz w:val="22"/>
                <w:szCs w:val="22"/>
              </w:rPr>
            </w:pPr>
            <w:r>
              <w:rPr>
                <w:rFonts w:ascii="Arial" w:hAnsi="Arial" w:cs="Arial"/>
                <w:sz w:val="22"/>
                <w:szCs w:val="22"/>
              </w:rPr>
              <w:t>3.2 Review Council</w:t>
            </w:r>
            <w:r w:rsidRPr="00205CDF">
              <w:rPr>
                <w:rFonts w:ascii="Arial" w:hAnsi="Arial" w:cs="Arial"/>
                <w:sz w:val="22"/>
                <w:szCs w:val="22"/>
              </w:rPr>
              <w:t xml:space="preserve">’s budgeting, planning processes and/or project </w:t>
            </w:r>
            <w:r>
              <w:rPr>
                <w:rFonts w:ascii="Arial" w:hAnsi="Arial" w:cs="Arial"/>
                <w:sz w:val="22"/>
                <w:szCs w:val="22"/>
              </w:rPr>
              <w:t>management frameworks to encourage</w:t>
            </w:r>
            <w:r w:rsidRPr="00205CDF">
              <w:rPr>
                <w:rFonts w:ascii="Arial" w:hAnsi="Arial" w:cs="Arial"/>
                <w:sz w:val="22"/>
                <w:szCs w:val="22"/>
              </w:rPr>
              <w:t xml:space="preserve"> </w:t>
            </w:r>
            <w:r>
              <w:rPr>
                <w:rFonts w:ascii="Arial" w:hAnsi="Arial" w:cs="Arial"/>
                <w:sz w:val="22"/>
                <w:szCs w:val="22"/>
              </w:rPr>
              <w:t xml:space="preserve">early </w:t>
            </w:r>
            <w:r w:rsidRPr="00205CDF">
              <w:rPr>
                <w:rFonts w:ascii="Arial" w:hAnsi="Arial" w:cs="Arial"/>
                <w:sz w:val="22"/>
                <w:szCs w:val="22"/>
              </w:rPr>
              <w:t xml:space="preserve">community engagement </w:t>
            </w:r>
            <w:r>
              <w:rPr>
                <w:rFonts w:ascii="Arial" w:hAnsi="Arial" w:cs="Arial"/>
                <w:sz w:val="22"/>
                <w:szCs w:val="22"/>
              </w:rPr>
              <w:t xml:space="preserve">planning as part of Council’s </w:t>
            </w:r>
            <w:r w:rsidRPr="00205CDF">
              <w:rPr>
                <w:rFonts w:ascii="Arial" w:hAnsi="Arial" w:cs="Arial"/>
                <w:sz w:val="22"/>
                <w:szCs w:val="22"/>
              </w:rPr>
              <w:t>core business</w:t>
            </w:r>
            <w:r>
              <w:rPr>
                <w:rFonts w:ascii="Arial" w:hAnsi="Arial" w:cs="Arial"/>
                <w:sz w:val="22"/>
                <w:szCs w:val="22"/>
              </w:rPr>
              <w:t xml:space="preserve"> planning. This will enable </w:t>
            </w:r>
            <w:r w:rsidRPr="00205CDF">
              <w:rPr>
                <w:rFonts w:ascii="Arial" w:hAnsi="Arial" w:cs="Arial"/>
                <w:sz w:val="22"/>
                <w:szCs w:val="22"/>
              </w:rPr>
              <w:t xml:space="preserve">the community </w:t>
            </w:r>
            <w:r>
              <w:rPr>
                <w:rFonts w:ascii="Arial" w:hAnsi="Arial" w:cs="Arial"/>
                <w:sz w:val="22"/>
                <w:szCs w:val="22"/>
              </w:rPr>
              <w:t xml:space="preserve">to be </w:t>
            </w:r>
            <w:r w:rsidRPr="00205CDF">
              <w:rPr>
                <w:rFonts w:ascii="Arial" w:hAnsi="Arial" w:cs="Arial"/>
                <w:sz w:val="22"/>
                <w:szCs w:val="22"/>
              </w:rPr>
              <w:t>engaged early i</w:t>
            </w:r>
            <w:r>
              <w:rPr>
                <w:rFonts w:ascii="Arial" w:hAnsi="Arial" w:cs="Arial"/>
                <w:sz w:val="22"/>
                <w:szCs w:val="22"/>
              </w:rPr>
              <w:t>n the planning of projects when</w:t>
            </w:r>
            <w:r w:rsidRPr="00205CDF">
              <w:rPr>
                <w:rFonts w:ascii="Arial" w:hAnsi="Arial" w:cs="Arial"/>
                <w:sz w:val="22"/>
                <w:szCs w:val="22"/>
              </w:rPr>
              <w:t xml:space="preserve"> they can have the most influence.</w:t>
            </w:r>
          </w:p>
          <w:p w:rsidR="00F24783" w:rsidRPr="00205CDF" w:rsidRDefault="00F24783" w:rsidP="00755804">
            <w:pPr>
              <w:rPr>
                <w:rFonts w:ascii="Arial" w:hAnsi="Arial" w:cs="Arial"/>
                <w:sz w:val="22"/>
                <w:szCs w:val="22"/>
              </w:rPr>
            </w:pPr>
          </w:p>
        </w:tc>
        <w:tc>
          <w:tcPr>
            <w:tcW w:w="2270" w:type="dxa"/>
          </w:tcPr>
          <w:p w:rsidR="00F24783" w:rsidRPr="00205CDF" w:rsidRDefault="00F24783" w:rsidP="00755804">
            <w:pPr>
              <w:rPr>
                <w:rFonts w:ascii="Arial" w:hAnsi="Arial" w:cs="Arial"/>
                <w:sz w:val="22"/>
                <w:szCs w:val="22"/>
              </w:rPr>
            </w:pPr>
            <w:r w:rsidRPr="00205CDF">
              <w:rPr>
                <w:rFonts w:ascii="Arial" w:hAnsi="Arial" w:cs="Arial"/>
                <w:sz w:val="22"/>
                <w:szCs w:val="22"/>
              </w:rPr>
              <w:t xml:space="preserve"> </w:t>
            </w:r>
            <w:r>
              <w:rPr>
                <w:rFonts w:ascii="Arial" w:hAnsi="Arial" w:cs="Arial"/>
                <w:sz w:val="22"/>
                <w:szCs w:val="22"/>
              </w:rPr>
              <w:t>Medium</w:t>
            </w:r>
            <w:r w:rsidRPr="00205CDF">
              <w:rPr>
                <w:rFonts w:ascii="Arial" w:hAnsi="Arial" w:cs="Arial"/>
                <w:sz w:val="22"/>
                <w:szCs w:val="22"/>
              </w:rPr>
              <w:t>, ongoing</w:t>
            </w:r>
          </w:p>
        </w:tc>
        <w:tc>
          <w:tcPr>
            <w:tcW w:w="3700" w:type="dxa"/>
          </w:tcPr>
          <w:p w:rsidR="00F24783" w:rsidRPr="00205CDF" w:rsidRDefault="00F24783" w:rsidP="00755804">
            <w:pPr>
              <w:rPr>
                <w:rFonts w:ascii="Arial" w:hAnsi="Arial" w:cs="Arial"/>
                <w:sz w:val="22"/>
                <w:szCs w:val="22"/>
              </w:rPr>
            </w:pPr>
            <w:r>
              <w:rPr>
                <w:rFonts w:ascii="Arial" w:hAnsi="Arial" w:cs="Arial"/>
                <w:sz w:val="22"/>
                <w:szCs w:val="22"/>
              </w:rPr>
              <w:t xml:space="preserve">As appropriate, our project management </w:t>
            </w:r>
            <w:r w:rsidRPr="00205CDF">
              <w:rPr>
                <w:rFonts w:ascii="Arial" w:hAnsi="Arial" w:cs="Arial"/>
                <w:sz w:val="22"/>
                <w:szCs w:val="22"/>
              </w:rPr>
              <w:t xml:space="preserve">processes and frameworks have an embedded community engagement component. Evaluations of community engagement at Council demonstrate that our community receives quality information and invitations for early engagement in Council decisions. </w:t>
            </w:r>
          </w:p>
        </w:tc>
      </w:tr>
      <w:tr w:rsidR="00F24783" w:rsidTr="00F24783">
        <w:tc>
          <w:tcPr>
            <w:tcW w:w="3664" w:type="dxa"/>
          </w:tcPr>
          <w:p w:rsidR="00F24783" w:rsidRPr="00205CDF" w:rsidRDefault="00F24783" w:rsidP="00755804">
            <w:pPr>
              <w:rPr>
                <w:rFonts w:ascii="Arial" w:hAnsi="Arial" w:cs="Arial"/>
                <w:sz w:val="22"/>
                <w:szCs w:val="22"/>
              </w:rPr>
            </w:pPr>
            <w:r>
              <w:rPr>
                <w:rFonts w:ascii="Arial" w:hAnsi="Arial" w:cs="Arial"/>
                <w:sz w:val="22"/>
                <w:szCs w:val="22"/>
              </w:rPr>
              <w:t>3.3</w:t>
            </w:r>
            <w:r w:rsidRPr="00205CDF">
              <w:rPr>
                <w:rFonts w:ascii="Arial" w:hAnsi="Arial" w:cs="Arial"/>
                <w:sz w:val="22"/>
                <w:szCs w:val="22"/>
              </w:rPr>
              <w:t xml:space="preserve"> Establish an internal, shared community engagement calen</w:t>
            </w:r>
            <w:r>
              <w:rPr>
                <w:rFonts w:ascii="Arial" w:hAnsi="Arial" w:cs="Arial"/>
                <w:sz w:val="22"/>
                <w:szCs w:val="22"/>
              </w:rPr>
              <w:t>dar and upcoming events noticeboard</w:t>
            </w:r>
            <w:r w:rsidRPr="00205CDF">
              <w:rPr>
                <w:rFonts w:ascii="Arial" w:hAnsi="Arial" w:cs="Arial"/>
                <w:sz w:val="22"/>
                <w:szCs w:val="22"/>
              </w:rPr>
              <w:t xml:space="preserve"> to facilitate community engagement collaboration among Council officers so that our</w:t>
            </w:r>
            <w:r>
              <w:rPr>
                <w:rFonts w:ascii="Arial" w:hAnsi="Arial" w:cs="Arial"/>
                <w:sz w:val="22"/>
                <w:szCs w:val="22"/>
              </w:rPr>
              <w:t xml:space="preserve"> community engagement maximises synergies and efficiencies. This will also support customer service to be informed about community engagement activities.</w:t>
            </w:r>
          </w:p>
        </w:tc>
        <w:tc>
          <w:tcPr>
            <w:tcW w:w="2270" w:type="dxa"/>
          </w:tcPr>
          <w:p w:rsidR="00F24783" w:rsidRPr="00205CDF" w:rsidRDefault="00F24783" w:rsidP="00755804">
            <w:pPr>
              <w:rPr>
                <w:rFonts w:ascii="Arial" w:hAnsi="Arial" w:cs="Arial"/>
                <w:sz w:val="22"/>
                <w:szCs w:val="22"/>
              </w:rPr>
            </w:pPr>
            <w:r>
              <w:rPr>
                <w:rFonts w:ascii="Arial" w:hAnsi="Arial" w:cs="Arial"/>
                <w:sz w:val="22"/>
                <w:szCs w:val="22"/>
              </w:rPr>
              <w:t>Short, ongoing</w:t>
            </w:r>
          </w:p>
        </w:tc>
        <w:tc>
          <w:tcPr>
            <w:tcW w:w="3700" w:type="dxa"/>
          </w:tcPr>
          <w:p w:rsidR="00F24783" w:rsidRPr="00205CDF" w:rsidRDefault="00F24783" w:rsidP="00755804">
            <w:pPr>
              <w:rPr>
                <w:rFonts w:ascii="Arial" w:hAnsi="Arial" w:cs="Arial"/>
                <w:sz w:val="22"/>
                <w:szCs w:val="22"/>
              </w:rPr>
            </w:pPr>
            <w:r>
              <w:rPr>
                <w:rFonts w:ascii="Arial" w:hAnsi="Arial" w:cs="Arial"/>
                <w:sz w:val="22"/>
                <w:szCs w:val="22"/>
              </w:rPr>
              <w:t xml:space="preserve">Community engagement calendar and events register </w:t>
            </w:r>
            <w:r w:rsidRPr="00205CDF">
              <w:rPr>
                <w:rFonts w:ascii="Arial" w:hAnsi="Arial" w:cs="Arial"/>
                <w:sz w:val="22"/>
                <w:szCs w:val="22"/>
              </w:rPr>
              <w:t>are launched</w:t>
            </w:r>
            <w:r>
              <w:rPr>
                <w:rFonts w:ascii="Arial" w:hAnsi="Arial" w:cs="Arial"/>
                <w:sz w:val="22"/>
                <w:szCs w:val="22"/>
              </w:rPr>
              <w:t xml:space="preserve"> on</w:t>
            </w:r>
            <w:r w:rsidRPr="00205CDF">
              <w:rPr>
                <w:rFonts w:ascii="Arial" w:hAnsi="Arial" w:cs="Arial"/>
                <w:sz w:val="22"/>
                <w:szCs w:val="22"/>
              </w:rPr>
              <w:t xml:space="preserve"> Council</w:t>
            </w:r>
            <w:r>
              <w:rPr>
                <w:rFonts w:ascii="Arial" w:hAnsi="Arial" w:cs="Arial"/>
                <w:sz w:val="22"/>
                <w:szCs w:val="22"/>
              </w:rPr>
              <w:t xml:space="preserve">’s </w:t>
            </w:r>
            <w:r w:rsidRPr="00205CDF">
              <w:rPr>
                <w:rFonts w:ascii="Arial" w:hAnsi="Arial" w:cs="Arial"/>
                <w:sz w:val="22"/>
                <w:szCs w:val="22"/>
              </w:rPr>
              <w:t xml:space="preserve">intranet and used </w:t>
            </w:r>
            <w:r>
              <w:rPr>
                <w:rFonts w:ascii="Arial" w:hAnsi="Arial" w:cs="Arial"/>
                <w:sz w:val="22"/>
                <w:szCs w:val="22"/>
              </w:rPr>
              <w:t xml:space="preserve">consistently </w:t>
            </w:r>
            <w:r w:rsidRPr="00205CDF">
              <w:rPr>
                <w:rFonts w:ascii="Arial" w:hAnsi="Arial" w:cs="Arial"/>
                <w:sz w:val="22"/>
                <w:szCs w:val="22"/>
              </w:rPr>
              <w:t>across the organisation</w:t>
            </w:r>
            <w:r>
              <w:rPr>
                <w:rFonts w:ascii="Arial" w:hAnsi="Arial" w:cs="Arial"/>
                <w:sz w:val="22"/>
                <w:szCs w:val="22"/>
              </w:rPr>
              <w:t xml:space="preserve"> as part of core business.</w:t>
            </w:r>
            <w:r w:rsidRPr="00205CDF">
              <w:rPr>
                <w:rFonts w:ascii="Arial" w:hAnsi="Arial" w:cs="Arial"/>
                <w:sz w:val="22"/>
                <w:szCs w:val="22"/>
              </w:rPr>
              <w:t xml:space="preserve"> </w:t>
            </w:r>
            <w:r>
              <w:rPr>
                <w:rFonts w:ascii="Arial" w:hAnsi="Arial" w:cs="Arial"/>
                <w:sz w:val="22"/>
                <w:szCs w:val="22"/>
              </w:rPr>
              <w:t xml:space="preserve"> </w:t>
            </w:r>
          </w:p>
        </w:tc>
      </w:tr>
      <w:tr w:rsidR="00F24783" w:rsidTr="00F24783">
        <w:tc>
          <w:tcPr>
            <w:tcW w:w="3664" w:type="dxa"/>
          </w:tcPr>
          <w:p w:rsidR="00F24783" w:rsidRPr="00205CDF" w:rsidRDefault="00F24783" w:rsidP="00755804">
            <w:pPr>
              <w:rPr>
                <w:rFonts w:ascii="Arial" w:hAnsi="Arial" w:cs="Arial"/>
                <w:sz w:val="22"/>
                <w:szCs w:val="22"/>
              </w:rPr>
            </w:pPr>
            <w:r>
              <w:rPr>
                <w:rFonts w:ascii="Arial" w:hAnsi="Arial" w:cs="Arial"/>
                <w:sz w:val="22"/>
                <w:szCs w:val="22"/>
              </w:rPr>
              <w:t>3.4</w:t>
            </w:r>
            <w:r w:rsidRPr="00205CDF">
              <w:rPr>
                <w:rFonts w:ascii="Arial" w:hAnsi="Arial" w:cs="Arial"/>
                <w:sz w:val="22"/>
                <w:szCs w:val="22"/>
              </w:rPr>
              <w:t xml:space="preserve"> Create a centralised and regularly updated database of community contacts, including; multicultural community groups, public housing representative organisations, local sporting groups, business associations, resident groups and other releva</w:t>
            </w:r>
            <w:r>
              <w:rPr>
                <w:rFonts w:ascii="Arial" w:hAnsi="Arial" w:cs="Arial"/>
                <w:sz w:val="22"/>
                <w:szCs w:val="22"/>
              </w:rPr>
              <w:t>nt community based, peak bodies or</w:t>
            </w:r>
            <w:r w:rsidRPr="00205CDF">
              <w:rPr>
                <w:rFonts w:ascii="Arial" w:hAnsi="Arial" w:cs="Arial"/>
                <w:sz w:val="22"/>
                <w:szCs w:val="22"/>
              </w:rPr>
              <w:t xml:space="preserve"> </w:t>
            </w:r>
            <w:r w:rsidRPr="00205CDF">
              <w:rPr>
                <w:rFonts w:ascii="Arial" w:hAnsi="Arial" w:cs="Arial"/>
                <w:sz w:val="22"/>
                <w:szCs w:val="22"/>
              </w:rPr>
              <w:lastRenderedPageBreak/>
              <w:t>advocacy groups. The database will be used internal</w:t>
            </w:r>
            <w:r>
              <w:rPr>
                <w:rFonts w:ascii="Arial" w:hAnsi="Arial" w:cs="Arial"/>
                <w:sz w:val="22"/>
                <w:szCs w:val="22"/>
              </w:rPr>
              <w:t>ly to assist proactive outreach.</w:t>
            </w:r>
          </w:p>
        </w:tc>
        <w:tc>
          <w:tcPr>
            <w:tcW w:w="2270" w:type="dxa"/>
          </w:tcPr>
          <w:p w:rsidR="00F24783" w:rsidRPr="00205CDF" w:rsidRDefault="00F24783" w:rsidP="00755804">
            <w:pPr>
              <w:rPr>
                <w:rFonts w:ascii="Arial" w:hAnsi="Arial" w:cs="Arial"/>
                <w:sz w:val="22"/>
                <w:szCs w:val="22"/>
              </w:rPr>
            </w:pPr>
            <w:r>
              <w:rPr>
                <w:rFonts w:ascii="Arial" w:hAnsi="Arial" w:cs="Arial"/>
                <w:sz w:val="22"/>
                <w:szCs w:val="22"/>
              </w:rPr>
              <w:lastRenderedPageBreak/>
              <w:t>Medium</w:t>
            </w:r>
            <w:r w:rsidRPr="00205CDF">
              <w:rPr>
                <w:rFonts w:ascii="Arial" w:hAnsi="Arial" w:cs="Arial"/>
                <w:sz w:val="22"/>
                <w:szCs w:val="22"/>
              </w:rPr>
              <w:t xml:space="preserve">, ongoing </w:t>
            </w:r>
          </w:p>
          <w:p w:rsidR="00F24783" w:rsidRPr="00205CDF" w:rsidRDefault="00F24783" w:rsidP="00755804">
            <w:pPr>
              <w:rPr>
                <w:rFonts w:ascii="Arial" w:hAnsi="Arial" w:cs="Arial"/>
                <w:sz w:val="22"/>
                <w:szCs w:val="22"/>
              </w:rPr>
            </w:pPr>
          </w:p>
        </w:tc>
        <w:tc>
          <w:tcPr>
            <w:tcW w:w="3700" w:type="dxa"/>
          </w:tcPr>
          <w:p w:rsidR="00F24783" w:rsidRPr="00205CDF" w:rsidRDefault="00F24783" w:rsidP="00755804">
            <w:pPr>
              <w:rPr>
                <w:rFonts w:ascii="Arial" w:hAnsi="Arial" w:cs="Arial"/>
                <w:sz w:val="22"/>
                <w:szCs w:val="22"/>
              </w:rPr>
            </w:pPr>
            <w:r w:rsidRPr="00205CDF">
              <w:rPr>
                <w:rFonts w:ascii="Arial" w:hAnsi="Arial" w:cs="Arial"/>
                <w:sz w:val="22"/>
                <w:szCs w:val="22"/>
              </w:rPr>
              <w:t xml:space="preserve">Database of community contacts is </w:t>
            </w:r>
            <w:r>
              <w:rPr>
                <w:rFonts w:ascii="Arial" w:hAnsi="Arial" w:cs="Arial"/>
                <w:sz w:val="22"/>
                <w:szCs w:val="22"/>
              </w:rPr>
              <w:t>developed and updated annually. This database is made available on Council’s intranet and externally, if appropriate.</w:t>
            </w:r>
          </w:p>
        </w:tc>
      </w:tr>
      <w:tr w:rsidR="00F24783" w:rsidTr="00F24783">
        <w:tc>
          <w:tcPr>
            <w:tcW w:w="3664" w:type="dxa"/>
          </w:tcPr>
          <w:p w:rsidR="00F24783" w:rsidRPr="00205CDF" w:rsidRDefault="00F24783" w:rsidP="00755804">
            <w:pPr>
              <w:rPr>
                <w:rFonts w:ascii="Arial" w:hAnsi="Arial" w:cs="Arial"/>
                <w:sz w:val="22"/>
                <w:szCs w:val="22"/>
              </w:rPr>
            </w:pPr>
            <w:r>
              <w:rPr>
                <w:rFonts w:ascii="Arial" w:hAnsi="Arial" w:cs="Arial"/>
                <w:sz w:val="22"/>
                <w:szCs w:val="22"/>
              </w:rPr>
              <w:t>3.5</w:t>
            </w:r>
            <w:r w:rsidRPr="00205CDF">
              <w:rPr>
                <w:rFonts w:ascii="Arial" w:hAnsi="Arial" w:cs="Arial"/>
                <w:sz w:val="22"/>
                <w:szCs w:val="22"/>
              </w:rPr>
              <w:t xml:space="preserve"> Develop a </w:t>
            </w:r>
            <w:r>
              <w:rPr>
                <w:rFonts w:ascii="Arial" w:hAnsi="Arial" w:cs="Arial"/>
                <w:sz w:val="22"/>
                <w:szCs w:val="22"/>
              </w:rPr>
              <w:t>central, shared repository of information about</w:t>
            </w:r>
            <w:r w:rsidRPr="00205CDF">
              <w:rPr>
                <w:rFonts w:ascii="Arial" w:hAnsi="Arial" w:cs="Arial"/>
                <w:sz w:val="22"/>
                <w:szCs w:val="22"/>
              </w:rPr>
              <w:t xml:space="preserve"> consultation </w:t>
            </w:r>
            <w:r>
              <w:rPr>
                <w:rFonts w:ascii="Arial" w:hAnsi="Arial" w:cs="Arial"/>
                <w:sz w:val="22"/>
                <w:szCs w:val="22"/>
              </w:rPr>
              <w:t xml:space="preserve">that </w:t>
            </w:r>
            <w:r w:rsidRPr="00205CDF">
              <w:rPr>
                <w:rFonts w:ascii="Arial" w:hAnsi="Arial" w:cs="Arial"/>
                <w:sz w:val="22"/>
                <w:szCs w:val="22"/>
              </w:rPr>
              <w:t xml:space="preserve">has already occurred on issues or with </w:t>
            </w:r>
            <w:proofErr w:type="gramStart"/>
            <w:r w:rsidRPr="00205CDF">
              <w:rPr>
                <w:rFonts w:ascii="Arial" w:hAnsi="Arial" w:cs="Arial"/>
                <w:sz w:val="22"/>
                <w:szCs w:val="22"/>
              </w:rPr>
              <w:t>particular communities</w:t>
            </w:r>
            <w:proofErr w:type="gramEnd"/>
            <w:r w:rsidRPr="00205CDF">
              <w:rPr>
                <w:rFonts w:ascii="Arial" w:hAnsi="Arial" w:cs="Arial"/>
                <w:sz w:val="22"/>
                <w:szCs w:val="22"/>
              </w:rPr>
              <w:t xml:space="preserve"> to enhance future engagement and avoid over-consulting.</w:t>
            </w:r>
            <w:r>
              <w:rPr>
                <w:rFonts w:ascii="Arial" w:hAnsi="Arial" w:cs="Arial"/>
                <w:sz w:val="22"/>
                <w:szCs w:val="22"/>
              </w:rPr>
              <w:t xml:space="preserve"> </w:t>
            </w:r>
          </w:p>
        </w:tc>
        <w:tc>
          <w:tcPr>
            <w:tcW w:w="2270" w:type="dxa"/>
          </w:tcPr>
          <w:p w:rsidR="00F24783" w:rsidRPr="00205CDF" w:rsidRDefault="00F24783" w:rsidP="00755804">
            <w:pPr>
              <w:rPr>
                <w:rFonts w:ascii="Arial" w:hAnsi="Arial" w:cs="Arial"/>
                <w:sz w:val="22"/>
                <w:szCs w:val="22"/>
              </w:rPr>
            </w:pPr>
            <w:r w:rsidRPr="00205CDF">
              <w:rPr>
                <w:rFonts w:ascii="Arial" w:hAnsi="Arial" w:cs="Arial"/>
                <w:sz w:val="22"/>
                <w:szCs w:val="22"/>
              </w:rPr>
              <w:t>Short, ongoing</w:t>
            </w:r>
          </w:p>
        </w:tc>
        <w:tc>
          <w:tcPr>
            <w:tcW w:w="3700" w:type="dxa"/>
          </w:tcPr>
          <w:p w:rsidR="00F24783" w:rsidRPr="00205CDF" w:rsidRDefault="00F24783" w:rsidP="00755804">
            <w:pPr>
              <w:rPr>
                <w:rFonts w:ascii="Arial" w:hAnsi="Arial" w:cs="Arial"/>
                <w:sz w:val="22"/>
                <w:szCs w:val="22"/>
                <w:highlight w:val="yellow"/>
              </w:rPr>
            </w:pPr>
            <w:r w:rsidRPr="00205CDF">
              <w:rPr>
                <w:rFonts w:ascii="Arial" w:hAnsi="Arial" w:cs="Arial"/>
                <w:sz w:val="22"/>
                <w:szCs w:val="22"/>
              </w:rPr>
              <w:t xml:space="preserve">Central resource is available on </w:t>
            </w:r>
            <w:r>
              <w:rPr>
                <w:rFonts w:ascii="Arial" w:hAnsi="Arial" w:cs="Arial"/>
                <w:sz w:val="22"/>
                <w:szCs w:val="22"/>
              </w:rPr>
              <w:t xml:space="preserve">Council’s </w:t>
            </w:r>
            <w:r w:rsidRPr="00205CDF">
              <w:rPr>
                <w:rFonts w:ascii="Arial" w:hAnsi="Arial" w:cs="Arial"/>
                <w:sz w:val="22"/>
                <w:szCs w:val="22"/>
              </w:rPr>
              <w:t>intranet and is regularly updated</w:t>
            </w:r>
            <w:r>
              <w:rPr>
                <w:rFonts w:ascii="Arial" w:hAnsi="Arial" w:cs="Arial"/>
                <w:sz w:val="22"/>
                <w:szCs w:val="22"/>
              </w:rPr>
              <w:t>. Council officers are identified on Council’s intranet as knowledge experts on different topics and community cohorts.</w:t>
            </w:r>
          </w:p>
        </w:tc>
      </w:tr>
      <w:tr w:rsidR="00F24783" w:rsidTr="00F24783">
        <w:tc>
          <w:tcPr>
            <w:tcW w:w="3664" w:type="dxa"/>
          </w:tcPr>
          <w:p w:rsidR="00F24783" w:rsidRPr="00205CDF" w:rsidRDefault="00F24783" w:rsidP="00755804">
            <w:pPr>
              <w:rPr>
                <w:rFonts w:ascii="Arial" w:hAnsi="Arial" w:cs="Arial"/>
                <w:sz w:val="22"/>
                <w:szCs w:val="22"/>
                <w:highlight w:val="yellow"/>
              </w:rPr>
            </w:pPr>
            <w:r>
              <w:rPr>
                <w:rFonts w:ascii="Arial" w:hAnsi="Arial" w:cs="Arial"/>
                <w:sz w:val="22"/>
                <w:szCs w:val="22"/>
              </w:rPr>
              <w:t>3.6</w:t>
            </w:r>
            <w:r w:rsidRPr="00205CDF">
              <w:rPr>
                <w:rFonts w:ascii="Arial" w:hAnsi="Arial" w:cs="Arial"/>
                <w:sz w:val="22"/>
                <w:szCs w:val="22"/>
              </w:rPr>
              <w:t xml:space="preserve"> Pilot </w:t>
            </w:r>
            <w:r>
              <w:rPr>
                <w:rFonts w:ascii="Arial" w:hAnsi="Arial" w:cs="Arial"/>
                <w:sz w:val="22"/>
                <w:szCs w:val="22"/>
              </w:rPr>
              <w:t xml:space="preserve">an expo style Conversations event in Council’s activity centres to </w:t>
            </w:r>
            <w:r w:rsidRPr="00205CDF">
              <w:rPr>
                <w:rFonts w:ascii="Arial" w:hAnsi="Arial" w:cs="Arial"/>
                <w:sz w:val="22"/>
                <w:szCs w:val="22"/>
              </w:rPr>
              <w:t xml:space="preserve">facilitate informative, purposeful engagement that is convenient and has impact at a neighbourhood level. </w:t>
            </w:r>
            <w:r>
              <w:rPr>
                <w:rFonts w:ascii="Arial" w:hAnsi="Arial" w:cs="Arial"/>
                <w:sz w:val="22"/>
                <w:szCs w:val="22"/>
              </w:rPr>
              <w:t>(subject to budget approval)</w:t>
            </w:r>
          </w:p>
        </w:tc>
        <w:tc>
          <w:tcPr>
            <w:tcW w:w="2270" w:type="dxa"/>
          </w:tcPr>
          <w:p w:rsidR="00F24783" w:rsidRPr="00205CDF" w:rsidRDefault="00F24783" w:rsidP="00755804">
            <w:pPr>
              <w:rPr>
                <w:rFonts w:ascii="Arial" w:hAnsi="Arial" w:cs="Arial"/>
                <w:sz w:val="22"/>
                <w:szCs w:val="22"/>
                <w:highlight w:val="yellow"/>
              </w:rPr>
            </w:pPr>
            <w:r w:rsidRPr="00205CDF">
              <w:rPr>
                <w:rFonts w:ascii="Arial" w:hAnsi="Arial" w:cs="Arial"/>
                <w:sz w:val="22"/>
                <w:szCs w:val="22"/>
              </w:rPr>
              <w:t xml:space="preserve">Medium to long </w:t>
            </w:r>
          </w:p>
        </w:tc>
        <w:tc>
          <w:tcPr>
            <w:tcW w:w="3700" w:type="dxa"/>
          </w:tcPr>
          <w:p w:rsidR="00F24783" w:rsidRPr="00205CDF" w:rsidRDefault="00F24783" w:rsidP="00755804">
            <w:pPr>
              <w:rPr>
                <w:rFonts w:ascii="Arial" w:hAnsi="Arial" w:cs="Arial"/>
                <w:sz w:val="22"/>
                <w:szCs w:val="22"/>
                <w:highlight w:val="yellow"/>
              </w:rPr>
            </w:pPr>
            <w:r>
              <w:rPr>
                <w:rFonts w:ascii="Arial" w:hAnsi="Arial" w:cs="Arial"/>
                <w:sz w:val="22"/>
                <w:szCs w:val="22"/>
              </w:rPr>
              <w:t>Council pilots</w:t>
            </w:r>
            <w:r w:rsidRPr="00205CDF">
              <w:rPr>
                <w:rFonts w:ascii="Arial" w:hAnsi="Arial" w:cs="Arial"/>
                <w:sz w:val="22"/>
                <w:szCs w:val="22"/>
              </w:rPr>
              <w:t xml:space="preserve"> place-based engagement activities</w:t>
            </w:r>
            <w:r>
              <w:rPr>
                <w:rFonts w:ascii="Arial" w:hAnsi="Arial" w:cs="Arial"/>
                <w:sz w:val="22"/>
                <w:szCs w:val="22"/>
              </w:rPr>
              <w:t xml:space="preserve"> where Council officers share a range of projects and the community shares their ideas. This will be</w:t>
            </w:r>
            <w:r w:rsidRPr="00205CDF">
              <w:rPr>
                <w:rFonts w:ascii="Arial" w:hAnsi="Arial" w:cs="Arial"/>
                <w:sz w:val="22"/>
                <w:szCs w:val="22"/>
              </w:rPr>
              <w:t xml:space="preserve"> </w:t>
            </w:r>
            <w:r>
              <w:rPr>
                <w:rFonts w:ascii="Arial" w:hAnsi="Arial" w:cs="Arial"/>
                <w:sz w:val="22"/>
                <w:szCs w:val="22"/>
              </w:rPr>
              <w:t xml:space="preserve">designed to create convenience for our local community (e.g. expo style events). </w:t>
            </w:r>
            <w:r w:rsidRPr="00205CDF">
              <w:rPr>
                <w:rFonts w:ascii="Arial" w:hAnsi="Arial" w:cs="Arial"/>
                <w:sz w:val="22"/>
                <w:szCs w:val="22"/>
              </w:rPr>
              <w:t>Map based engagement tools and new digital opportunities are utilised in engagement processes where appropriate.</w:t>
            </w:r>
            <w:r>
              <w:rPr>
                <w:rFonts w:ascii="Arial" w:hAnsi="Arial" w:cs="Arial"/>
                <w:sz w:val="22"/>
                <w:szCs w:val="22"/>
              </w:rPr>
              <w:t xml:space="preserve"> </w:t>
            </w:r>
          </w:p>
        </w:tc>
      </w:tr>
      <w:tr w:rsidR="00F24783" w:rsidTr="00F24783">
        <w:tc>
          <w:tcPr>
            <w:tcW w:w="3664" w:type="dxa"/>
          </w:tcPr>
          <w:p w:rsidR="00F24783" w:rsidRPr="00966044" w:rsidRDefault="00F24783" w:rsidP="00755804">
            <w:pPr>
              <w:rPr>
                <w:rFonts w:ascii="Arial" w:hAnsi="Arial" w:cs="Arial"/>
                <w:sz w:val="22"/>
                <w:szCs w:val="22"/>
                <w:highlight w:val="yellow"/>
              </w:rPr>
            </w:pPr>
            <w:r>
              <w:rPr>
                <w:rFonts w:ascii="Arial" w:hAnsi="Arial" w:cs="Arial"/>
                <w:sz w:val="22"/>
                <w:szCs w:val="22"/>
              </w:rPr>
              <w:t xml:space="preserve">3.7 Pilot a </w:t>
            </w:r>
            <w:proofErr w:type="gramStart"/>
            <w:r>
              <w:rPr>
                <w:rFonts w:ascii="Arial" w:hAnsi="Arial" w:cs="Arial"/>
                <w:sz w:val="22"/>
                <w:szCs w:val="22"/>
              </w:rPr>
              <w:t>1-2 year</w:t>
            </w:r>
            <w:proofErr w:type="gramEnd"/>
            <w:r>
              <w:rPr>
                <w:rFonts w:ascii="Arial" w:hAnsi="Arial" w:cs="Arial"/>
                <w:sz w:val="22"/>
                <w:szCs w:val="22"/>
              </w:rPr>
              <w:t xml:space="preserve"> citizen’s assembly in partnership with the Neighbourhood Houses Network and develop a proof of concept. Provide unique engagement opportunities to the Moreland community. (Subject to budget approval)</w:t>
            </w:r>
          </w:p>
        </w:tc>
        <w:tc>
          <w:tcPr>
            <w:tcW w:w="2270" w:type="dxa"/>
          </w:tcPr>
          <w:p w:rsidR="00F24783" w:rsidRPr="00966044" w:rsidRDefault="00F24783" w:rsidP="00755804">
            <w:pPr>
              <w:rPr>
                <w:rFonts w:ascii="Arial" w:hAnsi="Arial" w:cs="Arial"/>
                <w:sz w:val="22"/>
                <w:szCs w:val="22"/>
                <w:highlight w:val="yellow"/>
              </w:rPr>
            </w:pPr>
            <w:r>
              <w:rPr>
                <w:rFonts w:ascii="Arial" w:hAnsi="Arial" w:cs="Arial"/>
                <w:sz w:val="22"/>
                <w:szCs w:val="22"/>
              </w:rPr>
              <w:t>Medium</w:t>
            </w:r>
            <w:r w:rsidRPr="00966044">
              <w:rPr>
                <w:rFonts w:ascii="Arial" w:hAnsi="Arial" w:cs="Arial"/>
                <w:sz w:val="22"/>
                <w:szCs w:val="22"/>
              </w:rPr>
              <w:t>, ongoing</w:t>
            </w:r>
          </w:p>
        </w:tc>
        <w:tc>
          <w:tcPr>
            <w:tcW w:w="3700" w:type="dxa"/>
          </w:tcPr>
          <w:p w:rsidR="00F24783" w:rsidRPr="00966044" w:rsidRDefault="00F24783" w:rsidP="00755804">
            <w:pPr>
              <w:rPr>
                <w:rFonts w:ascii="Arial" w:hAnsi="Arial" w:cs="Arial"/>
                <w:sz w:val="22"/>
                <w:szCs w:val="22"/>
              </w:rPr>
            </w:pPr>
            <w:r>
              <w:rPr>
                <w:rFonts w:ascii="Arial" w:hAnsi="Arial" w:cs="Arial"/>
                <w:sz w:val="22"/>
                <w:szCs w:val="22"/>
              </w:rPr>
              <w:t>Citizen’s assembly established to inform Council projects and evaluate the community engagement portfolio activities.</w:t>
            </w:r>
          </w:p>
          <w:p w:rsidR="00F24783" w:rsidRPr="00966044" w:rsidRDefault="00F24783" w:rsidP="00755804">
            <w:pPr>
              <w:rPr>
                <w:rFonts w:ascii="Arial" w:hAnsi="Arial" w:cs="Arial"/>
                <w:sz w:val="22"/>
                <w:szCs w:val="22"/>
                <w:highlight w:val="yellow"/>
              </w:rPr>
            </w:pPr>
          </w:p>
        </w:tc>
      </w:tr>
      <w:tr w:rsidR="00F24783" w:rsidTr="00F24783">
        <w:tc>
          <w:tcPr>
            <w:tcW w:w="3664" w:type="dxa"/>
          </w:tcPr>
          <w:p w:rsidR="00F24783" w:rsidRDefault="00F24783" w:rsidP="00755804">
            <w:pPr>
              <w:rPr>
                <w:rFonts w:ascii="Arial" w:hAnsi="Arial" w:cs="Arial"/>
                <w:sz w:val="22"/>
                <w:szCs w:val="22"/>
              </w:rPr>
            </w:pPr>
            <w:r>
              <w:rPr>
                <w:rFonts w:ascii="Arial" w:hAnsi="Arial" w:cs="Arial"/>
                <w:sz w:val="22"/>
                <w:szCs w:val="22"/>
              </w:rPr>
              <w:t>3.8 Develop a Strategic Relationship Model and provide relationship management expertise to the organisation to support Council to engage key stakeholders in a coordinated and organised way.</w:t>
            </w:r>
          </w:p>
        </w:tc>
        <w:tc>
          <w:tcPr>
            <w:tcW w:w="2270" w:type="dxa"/>
          </w:tcPr>
          <w:p w:rsidR="00F24783" w:rsidRPr="00966044" w:rsidRDefault="00F24783" w:rsidP="00755804">
            <w:pPr>
              <w:rPr>
                <w:rFonts w:ascii="Arial" w:hAnsi="Arial" w:cs="Arial"/>
                <w:sz w:val="22"/>
                <w:szCs w:val="22"/>
              </w:rPr>
            </w:pPr>
            <w:r>
              <w:rPr>
                <w:rFonts w:ascii="Arial" w:hAnsi="Arial" w:cs="Arial"/>
                <w:sz w:val="22"/>
                <w:szCs w:val="22"/>
              </w:rPr>
              <w:t>Medium, ongoing.</w:t>
            </w:r>
          </w:p>
        </w:tc>
        <w:tc>
          <w:tcPr>
            <w:tcW w:w="3700" w:type="dxa"/>
          </w:tcPr>
          <w:p w:rsidR="00F24783" w:rsidRPr="00966044" w:rsidRDefault="00F24783" w:rsidP="00755804">
            <w:pPr>
              <w:rPr>
                <w:rFonts w:ascii="Arial" w:hAnsi="Arial" w:cs="Arial"/>
                <w:sz w:val="22"/>
                <w:szCs w:val="22"/>
              </w:rPr>
            </w:pPr>
            <w:r>
              <w:rPr>
                <w:rFonts w:ascii="Arial" w:hAnsi="Arial" w:cs="Arial"/>
                <w:sz w:val="22"/>
                <w:szCs w:val="22"/>
              </w:rPr>
              <w:t>Strategic Relationship Model developed and launched to the organisation.</w:t>
            </w:r>
          </w:p>
        </w:tc>
      </w:tr>
    </w:tbl>
    <w:p w:rsidR="0000750F" w:rsidRDefault="0000750F" w:rsidP="0000750F">
      <w:pPr>
        <w:rPr>
          <w:lang w:eastAsia="en-US"/>
        </w:rPr>
      </w:pPr>
    </w:p>
    <w:p w:rsidR="0000750F" w:rsidRDefault="0000750F" w:rsidP="0000750F">
      <w:pPr>
        <w:rPr>
          <w:lang w:eastAsia="en-US"/>
        </w:rPr>
      </w:pPr>
    </w:p>
    <w:p w:rsidR="0000750F" w:rsidRDefault="0000750F" w:rsidP="0000750F">
      <w:pPr>
        <w:rPr>
          <w:lang w:eastAsia="en-US"/>
        </w:rPr>
      </w:pPr>
    </w:p>
    <w:p w:rsidR="0000750F" w:rsidRDefault="0000750F" w:rsidP="0000750F">
      <w:pPr>
        <w:rPr>
          <w:lang w:eastAsia="en-US"/>
        </w:rPr>
      </w:pPr>
    </w:p>
    <w:p w:rsidR="0000750F" w:rsidRDefault="0000750F" w:rsidP="0000750F">
      <w:pPr>
        <w:rPr>
          <w:lang w:eastAsia="en-US"/>
        </w:rPr>
      </w:pPr>
    </w:p>
    <w:p w:rsidR="0000750F" w:rsidRDefault="0000750F" w:rsidP="0000750F">
      <w:pPr>
        <w:rPr>
          <w:lang w:eastAsia="en-US"/>
        </w:rPr>
      </w:pPr>
    </w:p>
    <w:p w:rsidR="0000750F" w:rsidRDefault="0000750F" w:rsidP="0000750F">
      <w:pPr>
        <w:rPr>
          <w:lang w:eastAsia="en-US"/>
        </w:rPr>
      </w:pPr>
    </w:p>
    <w:p w:rsidR="0000750F" w:rsidRDefault="0000750F" w:rsidP="0000750F">
      <w:pPr>
        <w:rPr>
          <w:lang w:eastAsia="en-US"/>
        </w:rPr>
      </w:pPr>
    </w:p>
    <w:p w:rsidR="0000750F" w:rsidRDefault="0000750F" w:rsidP="0000750F">
      <w:pPr>
        <w:rPr>
          <w:lang w:eastAsia="en-US"/>
        </w:rPr>
      </w:pPr>
    </w:p>
    <w:p w:rsidR="00047167" w:rsidRDefault="00047167" w:rsidP="0000750F">
      <w:pPr>
        <w:rPr>
          <w:lang w:eastAsia="en-US"/>
        </w:rPr>
      </w:pPr>
    </w:p>
    <w:p w:rsidR="00E50057" w:rsidRDefault="00E50057" w:rsidP="0000750F">
      <w:pPr>
        <w:rPr>
          <w:lang w:eastAsia="en-US"/>
        </w:rPr>
      </w:pPr>
    </w:p>
    <w:p w:rsidR="00E50057" w:rsidRDefault="00E50057" w:rsidP="0000750F">
      <w:pPr>
        <w:rPr>
          <w:lang w:eastAsia="en-US"/>
        </w:rPr>
      </w:pPr>
    </w:p>
    <w:p w:rsidR="00E50057" w:rsidRDefault="00E50057" w:rsidP="0000750F">
      <w:pPr>
        <w:rPr>
          <w:lang w:eastAsia="en-US"/>
        </w:rPr>
      </w:pPr>
      <w:bookmarkStart w:id="0" w:name="_GoBack"/>
      <w:bookmarkEnd w:id="0"/>
    </w:p>
    <w:p w:rsidR="0000750F" w:rsidRDefault="0000750F" w:rsidP="0000750F">
      <w:pPr>
        <w:rPr>
          <w:lang w:eastAsia="en-US"/>
        </w:rPr>
      </w:pPr>
    </w:p>
    <w:p w:rsidR="0000750F" w:rsidRDefault="0000750F" w:rsidP="00E50057">
      <w:pPr>
        <w:pStyle w:val="Heading1"/>
        <w:numPr>
          <w:ilvl w:val="0"/>
          <w:numId w:val="5"/>
        </w:numPr>
      </w:pPr>
      <w:r>
        <w:lastRenderedPageBreak/>
        <w:t>COMMUNITY STRENGTHENING AND STRIVING</w:t>
      </w:r>
    </w:p>
    <w:p w:rsidR="0000750F" w:rsidRDefault="0000750F" w:rsidP="0000750F">
      <w:pPr>
        <w:pStyle w:val="Introduction"/>
        <w:ind w:left="360"/>
        <w:rPr>
          <w:rFonts w:ascii="Arial" w:hAnsi="Arial" w:cs="Arial"/>
          <w:szCs w:val="22"/>
        </w:rPr>
      </w:pPr>
      <w:r>
        <w:rPr>
          <w:rFonts w:ascii="Arial" w:hAnsi="Arial" w:cs="Arial"/>
          <w:szCs w:val="22"/>
        </w:rPr>
        <w:t xml:space="preserve">We enable and encourage our community to be informed, inspired and active in helping us shape the City of Moreland. </w:t>
      </w:r>
      <w:r w:rsidRPr="00A90C09">
        <w:rPr>
          <w:rFonts w:ascii="Arial" w:hAnsi="Arial" w:cs="Arial"/>
          <w:szCs w:val="22"/>
        </w:rPr>
        <w:t>We</w:t>
      </w:r>
      <w:r>
        <w:rPr>
          <w:rFonts w:ascii="Arial" w:hAnsi="Arial" w:cs="Arial"/>
          <w:szCs w:val="22"/>
        </w:rPr>
        <w:t xml:space="preserve"> also work in partnership to</w:t>
      </w:r>
      <w:r w:rsidRPr="00A90C09">
        <w:rPr>
          <w:rFonts w:ascii="Arial" w:hAnsi="Arial" w:cs="Arial"/>
          <w:szCs w:val="22"/>
        </w:rPr>
        <w:t xml:space="preserve"> advocate on behalf of the Moreland community.</w:t>
      </w:r>
    </w:p>
    <w:p w:rsidR="0000750F" w:rsidRDefault="0000750F" w:rsidP="0000750F">
      <w:pPr>
        <w:pStyle w:val="Introduction"/>
        <w:ind w:left="360"/>
        <w:rPr>
          <w:rFonts w:ascii="Arial" w:hAnsi="Arial" w:cs="Arial"/>
          <w:szCs w:val="22"/>
        </w:rPr>
      </w:pPr>
      <w:r>
        <w:rPr>
          <w:rFonts w:ascii="Arial" w:hAnsi="Arial" w:cs="Arial"/>
          <w:szCs w:val="22"/>
        </w:rPr>
        <w:t>We strive</w:t>
      </w:r>
      <w:r w:rsidRPr="00A90C09">
        <w:rPr>
          <w:rFonts w:ascii="Arial" w:hAnsi="Arial" w:cs="Arial"/>
          <w:szCs w:val="22"/>
        </w:rPr>
        <w:t xml:space="preserve"> to sy</w:t>
      </w:r>
      <w:r>
        <w:rPr>
          <w:rFonts w:ascii="Arial" w:hAnsi="Arial" w:cs="Arial"/>
          <w:szCs w:val="22"/>
        </w:rPr>
        <w:t>stematically build the skill base and capability</w:t>
      </w:r>
      <w:r w:rsidRPr="00A90C09">
        <w:rPr>
          <w:rFonts w:ascii="Arial" w:hAnsi="Arial" w:cs="Arial"/>
          <w:szCs w:val="22"/>
        </w:rPr>
        <w:t xml:space="preserve"> of Council officers to </w:t>
      </w:r>
      <w:r>
        <w:rPr>
          <w:rFonts w:ascii="Arial" w:hAnsi="Arial" w:cs="Arial"/>
          <w:szCs w:val="22"/>
        </w:rPr>
        <w:t>deliver meaningful</w:t>
      </w:r>
      <w:r w:rsidRPr="00A90C09">
        <w:rPr>
          <w:rFonts w:ascii="Arial" w:hAnsi="Arial" w:cs="Arial"/>
          <w:szCs w:val="22"/>
        </w:rPr>
        <w:t xml:space="preserve"> </w:t>
      </w:r>
      <w:r>
        <w:rPr>
          <w:rFonts w:ascii="Arial" w:hAnsi="Arial" w:cs="Arial"/>
          <w:szCs w:val="22"/>
        </w:rPr>
        <w:t xml:space="preserve">community engagement practices that ensure quality outcomes. We use </w:t>
      </w:r>
      <w:r w:rsidRPr="00A90C09">
        <w:rPr>
          <w:rFonts w:ascii="Arial" w:hAnsi="Arial" w:cs="Arial"/>
          <w:szCs w:val="22"/>
        </w:rPr>
        <w:t>creative, advanced and original methods</w:t>
      </w:r>
      <w:r>
        <w:rPr>
          <w:rFonts w:ascii="Arial" w:hAnsi="Arial" w:cs="Arial"/>
          <w:szCs w:val="22"/>
        </w:rPr>
        <w:t xml:space="preserve"> of engagement and we evaluate our practices to improve our approach. We </w:t>
      </w:r>
      <w:r w:rsidRPr="00A90C09">
        <w:rPr>
          <w:rFonts w:ascii="Arial" w:hAnsi="Arial" w:cs="Arial"/>
          <w:szCs w:val="22"/>
        </w:rPr>
        <w:t>strive to be a local government where community engagement excellence is built into our organisational DNA.</w:t>
      </w:r>
    </w:p>
    <w:tbl>
      <w:tblPr>
        <w:tblStyle w:val="TableGrid"/>
        <w:tblW w:w="9634" w:type="dxa"/>
        <w:tblLook w:val="04A0" w:firstRow="1" w:lastRow="0" w:firstColumn="1" w:lastColumn="0" w:noHBand="0" w:noVBand="1"/>
      </w:tblPr>
      <w:tblGrid>
        <w:gridCol w:w="3627"/>
        <w:gridCol w:w="2262"/>
        <w:gridCol w:w="3745"/>
      </w:tblGrid>
      <w:tr w:rsidR="00F24783" w:rsidTr="00F24783">
        <w:trPr>
          <w:cnfStyle w:val="100000000000" w:firstRow="1" w:lastRow="0" w:firstColumn="0" w:lastColumn="0" w:oddVBand="0" w:evenVBand="0" w:oddHBand="0" w:evenHBand="0" w:firstRowFirstColumn="0" w:firstRowLastColumn="0" w:lastRowFirstColumn="0" w:lastRowLastColumn="0"/>
        </w:trPr>
        <w:tc>
          <w:tcPr>
            <w:tcW w:w="3627" w:type="dxa"/>
          </w:tcPr>
          <w:p w:rsidR="00F24783" w:rsidRPr="00166B30" w:rsidRDefault="00F24783" w:rsidP="00755804">
            <w:pPr>
              <w:rPr>
                <w:highlight w:val="yellow"/>
              </w:rPr>
            </w:pPr>
            <w:r w:rsidRPr="00166B30">
              <w:rPr>
                <w:sz w:val="24"/>
              </w:rPr>
              <w:t xml:space="preserve">Action </w:t>
            </w:r>
          </w:p>
        </w:tc>
        <w:tc>
          <w:tcPr>
            <w:tcW w:w="2262" w:type="dxa"/>
          </w:tcPr>
          <w:p w:rsidR="00F24783" w:rsidRPr="00166B30" w:rsidRDefault="00F24783" w:rsidP="00755804">
            <w:pPr>
              <w:rPr>
                <w:sz w:val="24"/>
              </w:rPr>
            </w:pPr>
            <w:r w:rsidRPr="00166B30">
              <w:rPr>
                <w:sz w:val="24"/>
              </w:rPr>
              <w:t>Timing</w:t>
            </w:r>
          </w:p>
          <w:p w:rsidR="00F24783" w:rsidRPr="00166B30" w:rsidRDefault="00F24783" w:rsidP="00755804">
            <w:r w:rsidRPr="00166B30">
              <w:t>Short = Years 1&amp;2</w:t>
            </w:r>
          </w:p>
          <w:p w:rsidR="00F24783" w:rsidRPr="00166B30" w:rsidRDefault="00F24783" w:rsidP="00755804">
            <w:r w:rsidRPr="00166B30">
              <w:t>Medium = Years 2&amp;3</w:t>
            </w:r>
          </w:p>
          <w:p w:rsidR="00F24783" w:rsidRDefault="00F24783" w:rsidP="00755804">
            <w:pPr>
              <w:rPr>
                <w:highlight w:val="yellow"/>
              </w:rPr>
            </w:pPr>
            <w:r>
              <w:t>Long = Years 3-4</w:t>
            </w:r>
          </w:p>
        </w:tc>
        <w:tc>
          <w:tcPr>
            <w:tcW w:w="3745" w:type="dxa"/>
          </w:tcPr>
          <w:p w:rsidR="00F24783" w:rsidRDefault="00F24783" w:rsidP="00755804">
            <w:pPr>
              <w:rPr>
                <w:highlight w:val="yellow"/>
              </w:rPr>
            </w:pPr>
            <w:r w:rsidRPr="00166B30">
              <w:rPr>
                <w:sz w:val="24"/>
              </w:rPr>
              <w:t xml:space="preserve">Measure </w:t>
            </w:r>
          </w:p>
        </w:tc>
      </w:tr>
      <w:tr w:rsidR="00F24783" w:rsidTr="00F24783">
        <w:tc>
          <w:tcPr>
            <w:tcW w:w="3627" w:type="dxa"/>
          </w:tcPr>
          <w:p w:rsidR="00F24783" w:rsidRPr="00994B99" w:rsidRDefault="00F24783" w:rsidP="0000750F">
            <w:pPr>
              <w:pStyle w:val="ListParagraph"/>
              <w:numPr>
                <w:ilvl w:val="1"/>
                <w:numId w:val="4"/>
              </w:numPr>
              <w:tabs>
                <w:tab w:val="left" w:pos="0"/>
                <w:tab w:val="left" w:pos="26"/>
                <w:tab w:val="left" w:pos="458"/>
              </w:tabs>
              <w:ind w:left="0" w:firstLine="25"/>
              <w:rPr>
                <w:rFonts w:ascii="Arial" w:hAnsi="Arial" w:cs="Arial"/>
                <w:sz w:val="22"/>
                <w:szCs w:val="22"/>
              </w:rPr>
            </w:pPr>
            <w:r w:rsidRPr="00994B99">
              <w:rPr>
                <w:rFonts w:ascii="Arial" w:hAnsi="Arial" w:cs="Arial"/>
                <w:sz w:val="22"/>
                <w:szCs w:val="22"/>
              </w:rPr>
              <w:t>Embed Council’s suite of engagement resources (e.g. marquees, banners) into existing Council facilities services systems to make bookable.</w:t>
            </w:r>
          </w:p>
        </w:tc>
        <w:tc>
          <w:tcPr>
            <w:tcW w:w="2262" w:type="dxa"/>
          </w:tcPr>
          <w:p w:rsidR="00F24783" w:rsidRPr="000A63D6" w:rsidRDefault="00F24783" w:rsidP="00755804">
            <w:pPr>
              <w:rPr>
                <w:rFonts w:ascii="Arial" w:hAnsi="Arial" w:cs="Arial"/>
                <w:sz w:val="22"/>
                <w:szCs w:val="22"/>
              </w:rPr>
            </w:pPr>
            <w:r w:rsidRPr="000A63D6">
              <w:rPr>
                <w:rFonts w:ascii="Arial" w:hAnsi="Arial" w:cs="Arial"/>
                <w:sz w:val="22"/>
                <w:szCs w:val="22"/>
              </w:rPr>
              <w:t>Medium, ongoing</w:t>
            </w:r>
          </w:p>
        </w:tc>
        <w:tc>
          <w:tcPr>
            <w:tcW w:w="3745" w:type="dxa"/>
          </w:tcPr>
          <w:p w:rsidR="00F24783" w:rsidRPr="000A63D6" w:rsidRDefault="00F24783" w:rsidP="00755804">
            <w:pPr>
              <w:rPr>
                <w:rFonts w:ascii="Arial" w:hAnsi="Arial" w:cs="Arial"/>
                <w:sz w:val="22"/>
                <w:szCs w:val="22"/>
              </w:rPr>
            </w:pPr>
            <w:r w:rsidRPr="000A63D6">
              <w:rPr>
                <w:rFonts w:ascii="Arial" w:hAnsi="Arial" w:cs="Arial"/>
                <w:sz w:val="22"/>
                <w:szCs w:val="22"/>
              </w:rPr>
              <w:t>An expanded suite of engagement resources is embedded in Council’s Facilities Services systems and made bookable through our intranet system.</w:t>
            </w:r>
          </w:p>
        </w:tc>
      </w:tr>
      <w:tr w:rsidR="00F24783" w:rsidTr="00F24783">
        <w:tc>
          <w:tcPr>
            <w:tcW w:w="3627" w:type="dxa"/>
          </w:tcPr>
          <w:p w:rsidR="00F24783" w:rsidRPr="000A63D6" w:rsidRDefault="00F24783" w:rsidP="00755804">
            <w:pPr>
              <w:rPr>
                <w:rFonts w:ascii="Arial" w:hAnsi="Arial" w:cs="Arial"/>
                <w:sz w:val="22"/>
                <w:szCs w:val="22"/>
              </w:rPr>
            </w:pPr>
            <w:r>
              <w:rPr>
                <w:rFonts w:ascii="Arial" w:hAnsi="Arial" w:cs="Arial"/>
                <w:sz w:val="22"/>
                <w:szCs w:val="22"/>
              </w:rPr>
              <w:t>4.2</w:t>
            </w:r>
            <w:r w:rsidRPr="000A63D6">
              <w:rPr>
                <w:rFonts w:ascii="Arial" w:hAnsi="Arial" w:cs="Arial"/>
                <w:sz w:val="22"/>
                <w:szCs w:val="22"/>
              </w:rPr>
              <w:t xml:space="preserve"> Develop a training model that includes </w:t>
            </w:r>
            <w:r>
              <w:rPr>
                <w:rFonts w:ascii="Arial" w:hAnsi="Arial" w:cs="Arial"/>
                <w:sz w:val="22"/>
                <w:szCs w:val="22"/>
              </w:rPr>
              <w:t xml:space="preserve">Community Engagement training </w:t>
            </w:r>
            <w:r w:rsidRPr="000A63D6">
              <w:rPr>
                <w:rFonts w:ascii="Arial" w:hAnsi="Arial" w:cs="Arial"/>
                <w:sz w:val="22"/>
                <w:szCs w:val="22"/>
              </w:rPr>
              <w:t>as pa</w:t>
            </w:r>
            <w:r>
              <w:rPr>
                <w:rFonts w:ascii="Arial" w:hAnsi="Arial" w:cs="Arial"/>
                <w:sz w:val="22"/>
                <w:szCs w:val="22"/>
              </w:rPr>
              <w:t>rt of Council officer induction</w:t>
            </w:r>
            <w:r w:rsidRPr="000A63D6">
              <w:rPr>
                <w:rFonts w:ascii="Arial" w:hAnsi="Arial" w:cs="Arial"/>
                <w:sz w:val="22"/>
                <w:szCs w:val="22"/>
              </w:rPr>
              <w:t xml:space="preserve"> and build</w:t>
            </w:r>
            <w:r>
              <w:rPr>
                <w:rFonts w:ascii="Arial" w:hAnsi="Arial" w:cs="Arial"/>
                <w:sz w:val="22"/>
                <w:szCs w:val="22"/>
              </w:rPr>
              <w:t>s</w:t>
            </w:r>
            <w:r w:rsidRPr="000A63D6">
              <w:rPr>
                <w:rFonts w:ascii="Arial" w:hAnsi="Arial" w:cs="Arial"/>
                <w:sz w:val="22"/>
                <w:szCs w:val="22"/>
              </w:rPr>
              <w:t xml:space="preserve"> Council officer capacity to ensure best practice standards are consistently adhered to across the organisation. </w:t>
            </w:r>
          </w:p>
          <w:p w:rsidR="00F24783" w:rsidRPr="000A63D6" w:rsidRDefault="00F24783" w:rsidP="00755804">
            <w:pPr>
              <w:rPr>
                <w:rFonts w:ascii="Arial" w:hAnsi="Arial" w:cs="Arial"/>
                <w:sz w:val="22"/>
                <w:szCs w:val="22"/>
              </w:rPr>
            </w:pPr>
          </w:p>
        </w:tc>
        <w:tc>
          <w:tcPr>
            <w:tcW w:w="2262" w:type="dxa"/>
          </w:tcPr>
          <w:p w:rsidR="00F24783" w:rsidRPr="000A63D6" w:rsidRDefault="00F24783" w:rsidP="00755804">
            <w:pPr>
              <w:rPr>
                <w:rFonts w:ascii="Arial" w:hAnsi="Arial" w:cs="Arial"/>
                <w:sz w:val="22"/>
                <w:szCs w:val="22"/>
              </w:rPr>
            </w:pPr>
            <w:r w:rsidRPr="000A63D6">
              <w:rPr>
                <w:rFonts w:ascii="Arial" w:hAnsi="Arial" w:cs="Arial"/>
                <w:sz w:val="22"/>
                <w:szCs w:val="22"/>
              </w:rPr>
              <w:t xml:space="preserve">Medium, long </w:t>
            </w:r>
          </w:p>
        </w:tc>
        <w:tc>
          <w:tcPr>
            <w:tcW w:w="3745" w:type="dxa"/>
          </w:tcPr>
          <w:p w:rsidR="00F24783" w:rsidRPr="000A63D6" w:rsidRDefault="00F24783" w:rsidP="00755804">
            <w:pPr>
              <w:rPr>
                <w:rFonts w:ascii="Arial" w:hAnsi="Arial" w:cs="Arial"/>
                <w:sz w:val="22"/>
                <w:szCs w:val="22"/>
              </w:rPr>
            </w:pPr>
            <w:r w:rsidRPr="000A63D6">
              <w:rPr>
                <w:rFonts w:ascii="Arial" w:hAnsi="Arial" w:cs="Arial"/>
                <w:sz w:val="22"/>
                <w:szCs w:val="22"/>
              </w:rPr>
              <w:t xml:space="preserve">Engagement training and capacity building is developed and implemented, including online and in-person training opportunities.  </w:t>
            </w:r>
          </w:p>
          <w:p w:rsidR="00F24783" w:rsidRPr="000A63D6" w:rsidRDefault="00F24783" w:rsidP="00755804">
            <w:pPr>
              <w:rPr>
                <w:rFonts w:ascii="Arial" w:hAnsi="Arial" w:cs="Arial"/>
                <w:sz w:val="22"/>
                <w:szCs w:val="22"/>
              </w:rPr>
            </w:pPr>
          </w:p>
        </w:tc>
      </w:tr>
      <w:tr w:rsidR="00F24783" w:rsidTr="00F24783">
        <w:tc>
          <w:tcPr>
            <w:tcW w:w="3627" w:type="dxa"/>
          </w:tcPr>
          <w:p w:rsidR="00F24783" w:rsidRPr="000A63D6" w:rsidRDefault="00F24783" w:rsidP="00755804">
            <w:pPr>
              <w:rPr>
                <w:rFonts w:ascii="Arial" w:hAnsi="Arial" w:cs="Arial"/>
                <w:sz w:val="22"/>
                <w:szCs w:val="22"/>
                <w:highlight w:val="yellow"/>
              </w:rPr>
            </w:pPr>
            <w:r>
              <w:rPr>
                <w:rFonts w:ascii="Arial" w:hAnsi="Arial" w:cs="Arial"/>
                <w:sz w:val="22"/>
                <w:szCs w:val="22"/>
              </w:rPr>
              <w:t>4.3</w:t>
            </w:r>
            <w:r w:rsidRPr="000A63D6">
              <w:rPr>
                <w:rFonts w:ascii="Arial" w:hAnsi="Arial" w:cs="Arial"/>
                <w:sz w:val="22"/>
                <w:szCs w:val="22"/>
              </w:rPr>
              <w:t xml:space="preserve"> Support managers across the organisati</w:t>
            </w:r>
            <w:r>
              <w:rPr>
                <w:rFonts w:ascii="Arial" w:hAnsi="Arial" w:cs="Arial"/>
                <w:sz w:val="22"/>
                <w:szCs w:val="22"/>
              </w:rPr>
              <w:t>on to lead teams that meet Council</w:t>
            </w:r>
            <w:r w:rsidRPr="000A63D6">
              <w:rPr>
                <w:rFonts w:ascii="Arial" w:hAnsi="Arial" w:cs="Arial"/>
                <w:sz w:val="22"/>
                <w:szCs w:val="22"/>
              </w:rPr>
              <w:t xml:space="preserve">’s community engagement principles and standards.  </w:t>
            </w:r>
          </w:p>
        </w:tc>
        <w:tc>
          <w:tcPr>
            <w:tcW w:w="2262" w:type="dxa"/>
          </w:tcPr>
          <w:p w:rsidR="00F24783" w:rsidRPr="000A63D6" w:rsidRDefault="00F24783" w:rsidP="00755804">
            <w:pPr>
              <w:rPr>
                <w:rFonts w:ascii="Arial" w:hAnsi="Arial" w:cs="Arial"/>
                <w:sz w:val="22"/>
                <w:szCs w:val="22"/>
                <w:highlight w:val="yellow"/>
              </w:rPr>
            </w:pPr>
            <w:r w:rsidRPr="000A63D6">
              <w:rPr>
                <w:rFonts w:ascii="Arial" w:hAnsi="Arial" w:cs="Arial"/>
                <w:sz w:val="22"/>
                <w:szCs w:val="22"/>
              </w:rPr>
              <w:t>Medium</w:t>
            </w:r>
          </w:p>
        </w:tc>
        <w:tc>
          <w:tcPr>
            <w:tcW w:w="3745" w:type="dxa"/>
          </w:tcPr>
          <w:p w:rsidR="00F24783" w:rsidRPr="000A63D6" w:rsidRDefault="00F24783" w:rsidP="00755804">
            <w:pPr>
              <w:rPr>
                <w:rFonts w:ascii="Arial" w:hAnsi="Arial" w:cs="Arial"/>
                <w:sz w:val="22"/>
                <w:szCs w:val="22"/>
                <w:highlight w:val="yellow"/>
              </w:rPr>
            </w:pPr>
            <w:r w:rsidRPr="000A63D6">
              <w:rPr>
                <w:rFonts w:ascii="Arial" w:hAnsi="Arial" w:cs="Arial"/>
                <w:sz w:val="22"/>
                <w:szCs w:val="22"/>
              </w:rPr>
              <w:t>Moreland’s approach to community engagement is included in the Managers Induction Manual.</w:t>
            </w:r>
            <w:r>
              <w:rPr>
                <w:rFonts w:ascii="Arial" w:hAnsi="Arial" w:cs="Arial"/>
                <w:sz w:val="22"/>
                <w:szCs w:val="22"/>
              </w:rPr>
              <w:t xml:space="preserve"> Briefings are provided to Council’s managers as required.</w:t>
            </w:r>
          </w:p>
        </w:tc>
      </w:tr>
      <w:tr w:rsidR="00F24783" w:rsidTr="00F24783">
        <w:tc>
          <w:tcPr>
            <w:tcW w:w="3627" w:type="dxa"/>
          </w:tcPr>
          <w:p w:rsidR="00F24783" w:rsidRPr="000A63D6" w:rsidRDefault="00F24783" w:rsidP="00755804">
            <w:pPr>
              <w:rPr>
                <w:rFonts w:ascii="Arial" w:hAnsi="Arial" w:cs="Arial"/>
                <w:sz w:val="22"/>
                <w:szCs w:val="22"/>
              </w:rPr>
            </w:pPr>
            <w:r>
              <w:rPr>
                <w:rFonts w:ascii="Arial" w:hAnsi="Arial" w:cs="Arial"/>
                <w:sz w:val="22"/>
                <w:szCs w:val="22"/>
              </w:rPr>
              <w:t>4.4</w:t>
            </w:r>
            <w:r w:rsidRPr="000A63D6">
              <w:rPr>
                <w:rFonts w:ascii="Arial" w:hAnsi="Arial" w:cs="Arial"/>
                <w:sz w:val="22"/>
                <w:szCs w:val="22"/>
              </w:rPr>
              <w:t xml:space="preserve"> Establish an internal peer-to-peer learning </w:t>
            </w:r>
            <w:r>
              <w:rPr>
                <w:rFonts w:ascii="Arial" w:hAnsi="Arial" w:cs="Arial"/>
                <w:sz w:val="22"/>
                <w:szCs w:val="22"/>
              </w:rPr>
              <w:t xml:space="preserve">group/Community of Practice </w:t>
            </w:r>
            <w:r w:rsidRPr="000A63D6">
              <w:rPr>
                <w:rFonts w:ascii="Arial" w:hAnsi="Arial" w:cs="Arial"/>
                <w:sz w:val="22"/>
                <w:szCs w:val="22"/>
              </w:rPr>
              <w:t>and implement a professional development program that helps drive an internal c</w:t>
            </w:r>
            <w:r>
              <w:rPr>
                <w:rFonts w:ascii="Arial" w:hAnsi="Arial" w:cs="Arial"/>
                <w:sz w:val="22"/>
                <w:szCs w:val="22"/>
              </w:rPr>
              <w:t>ulture of engagement at Council</w:t>
            </w:r>
            <w:r w:rsidRPr="000A63D6">
              <w:rPr>
                <w:rFonts w:ascii="Arial" w:hAnsi="Arial" w:cs="Arial"/>
                <w:sz w:val="22"/>
                <w:szCs w:val="22"/>
              </w:rPr>
              <w:t xml:space="preserve"> and build Council officer skills in group facilitation and collaborative leadership.</w:t>
            </w:r>
          </w:p>
        </w:tc>
        <w:tc>
          <w:tcPr>
            <w:tcW w:w="2262" w:type="dxa"/>
          </w:tcPr>
          <w:p w:rsidR="00F24783" w:rsidRPr="000A63D6" w:rsidRDefault="00F24783" w:rsidP="00755804">
            <w:pPr>
              <w:rPr>
                <w:rFonts w:ascii="Arial" w:hAnsi="Arial" w:cs="Arial"/>
                <w:sz w:val="22"/>
                <w:szCs w:val="22"/>
              </w:rPr>
            </w:pPr>
            <w:r w:rsidRPr="000A63D6">
              <w:rPr>
                <w:rFonts w:ascii="Arial" w:hAnsi="Arial" w:cs="Arial"/>
                <w:sz w:val="22"/>
                <w:szCs w:val="22"/>
              </w:rPr>
              <w:t>Short, ongoing</w:t>
            </w:r>
          </w:p>
        </w:tc>
        <w:tc>
          <w:tcPr>
            <w:tcW w:w="3745" w:type="dxa"/>
          </w:tcPr>
          <w:p w:rsidR="00F24783" w:rsidRPr="000A63D6" w:rsidRDefault="00F24783" w:rsidP="00755804">
            <w:pPr>
              <w:rPr>
                <w:rFonts w:ascii="Arial" w:hAnsi="Arial" w:cs="Arial"/>
                <w:sz w:val="22"/>
                <w:szCs w:val="22"/>
              </w:rPr>
            </w:pPr>
            <w:r w:rsidRPr="000A63D6">
              <w:rPr>
                <w:rFonts w:ascii="Arial" w:hAnsi="Arial" w:cs="Arial"/>
                <w:sz w:val="22"/>
                <w:szCs w:val="22"/>
              </w:rPr>
              <w:t>Peer-to-peer learning group established with responsibilities to build our organisational skill base and capability for community engagement. This group meets at least every two months.</w:t>
            </w:r>
          </w:p>
        </w:tc>
      </w:tr>
      <w:tr w:rsidR="00F24783" w:rsidTr="00F24783">
        <w:tc>
          <w:tcPr>
            <w:tcW w:w="3627" w:type="dxa"/>
          </w:tcPr>
          <w:p w:rsidR="00F24783" w:rsidRDefault="00F24783" w:rsidP="00755804">
            <w:pPr>
              <w:rPr>
                <w:rFonts w:ascii="Arial" w:hAnsi="Arial" w:cs="Arial"/>
                <w:sz w:val="22"/>
                <w:szCs w:val="22"/>
              </w:rPr>
            </w:pPr>
            <w:r>
              <w:rPr>
                <w:rFonts w:ascii="Arial" w:hAnsi="Arial" w:cs="Arial"/>
                <w:sz w:val="22"/>
                <w:szCs w:val="22"/>
              </w:rPr>
              <w:t>4.5 Develop an Advocacy Framework for Moreland (subject to budget approval).</w:t>
            </w:r>
          </w:p>
        </w:tc>
        <w:tc>
          <w:tcPr>
            <w:tcW w:w="2262" w:type="dxa"/>
          </w:tcPr>
          <w:p w:rsidR="00F24783" w:rsidRDefault="00F24783" w:rsidP="00755804">
            <w:pPr>
              <w:rPr>
                <w:rFonts w:ascii="Arial" w:hAnsi="Arial" w:cs="Arial"/>
                <w:sz w:val="22"/>
                <w:szCs w:val="22"/>
              </w:rPr>
            </w:pPr>
            <w:r>
              <w:rPr>
                <w:rFonts w:ascii="Arial" w:hAnsi="Arial" w:cs="Arial"/>
                <w:sz w:val="22"/>
                <w:szCs w:val="22"/>
              </w:rPr>
              <w:t>Short, ongoing</w:t>
            </w:r>
          </w:p>
        </w:tc>
        <w:tc>
          <w:tcPr>
            <w:tcW w:w="3745" w:type="dxa"/>
          </w:tcPr>
          <w:p w:rsidR="00F24783" w:rsidRDefault="00F24783" w:rsidP="00755804">
            <w:pPr>
              <w:rPr>
                <w:rFonts w:ascii="Arial" w:hAnsi="Arial" w:cs="Arial"/>
                <w:sz w:val="22"/>
                <w:szCs w:val="22"/>
              </w:rPr>
            </w:pPr>
            <w:r>
              <w:rPr>
                <w:rFonts w:ascii="Arial" w:hAnsi="Arial" w:cs="Arial"/>
                <w:sz w:val="22"/>
                <w:szCs w:val="22"/>
              </w:rPr>
              <w:t>Advocacy Framework developed for Council and the community.</w:t>
            </w:r>
          </w:p>
        </w:tc>
      </w:tr>
      <w:tr w:rsidR="00F24783" w:rsidTr="00F24783">
        <w:tc>
          <w:tcPr>
            <w:tcW w:w="3627" w:type="dxa"/>
          </w:tcPr>
          <w:p w:rsidR="00F24783" w:rsidRDefault="00F24783" w:rsidP="00755804">
            <w:pPr>
              <w:rPr>
                <w:rFonts w:ascii="Arial" w:hAnsi="Arial" w:cs="Arial"/>
                <w:sz w:val="22"/>
                <w:szCs w:val="22"/>
              </w:rPr>
            </w:pPr>
            <w:r>
              <w:rPr>
                <w:rFonts w:ascii="Arial" w:hAnsi="Arial" w:cs="Arial"/>
                <w:sz w:val="22"/>
                <w:szCs w:val="22"/>
              </w:rPr>
              <w:t>4.6 Skills audit carried out for Council officers on an annual basis to investigate knowledge, capability and attitudes.</w:t>
            </w:r>
          </w:p>
        </w:tc>
        <w:tc>
          <w:tcPr>
            <w:tcW w:w="2262" w:type="dxa"/>
          </w:tcPr>
          <w:p w:rsidR="00F24783" w:rsidRDefault="00F24783" w:rsidP="00755804">
            <w:pPr>
              <w:rPr>
                <w:rFonts w:ascii="Arial" w:hAnsi="Arial" w:cs="Arial"/>
                <w:sz w:val="22"/>
                <w:szCs w:val="22"/>
              </w:rPr>
            </w:pPr>
            <w:r>
              <w:rPr>
                <w:rFonts w:ascii="Arial" w:hAnsi="Arial" w:cs="Arial"/>
                <w:sz w:val="22"/>
                <w:szCs w:val="22"/>
              </w:rPr>
              <w:t>Short, ongoing</w:t>
            </w:r>
          </w:p>
        </w:tc>
        <w:tc>
          <w:tcPr>
            <w:tcW w:w="3745" w:type="dxa"/>
          </w:tcPr>
          <w:p w:rsidR="00F24783" w:rsidRDefault="00F24783" w:rsidP="00755804">
            <w:pPr>
              <w:rPr>
                <w:rFonts w:ascii="Arial" w:hAnsi="Arial" w:cs="Arial"/>
                <w:sz w:val="22"/>
                <w:szCs w:val="22"/>
              </w:rPr>
            </w:pPr>
            <w:r>
              <w:rPr>
                <w:rFonts w:ascii="Arial" w:hAnsi="Arial" w:cs="Arial"/>
                <w:sz w:val="22"/>
                <w:szCs w:val="22"/>
              </w:rPr>
              <w:t>Skills audit carried out annually and used to evaluate outcomes.</w:t>
            </w:r>
          </w:p>
        </w:tc>
      </w:tr>
      <w:tr w:rsidR="00F24783" w:rsidTr="00F24783">
        <w:tc>
          <w:tcPr>
            <w:tcW w:w="3627" w:type="dxa"/>
          </w:tcPr>
          <w:p w:rsidR="00F24783" w:rsidRPr="00205CDF" w:rsidRDefault="00F24783" w:rsidP="00755804">
            <w:pPr>
              <w:rPr>
                <w:rFonts w:ascii="Arial" w:hAnsi="Arial" w:cs="Arial"/>
                <w:sz w:val="22"/>
                <w:szCs w:val="22"/>
              </w:rPr>
            </w:pPr>
            <w:bookmarkStart w:id="1" w:name="_Hlk52265725"/>
            <w:r>
              <w:rPr>
                <w:rFonts w:ascii="Arial" w:hAnsi="Arial" w:cs="Arial"/>
                <w:sz w:val="22"/>
                <w:szCs w:val="22"/>
              </w:rPr>
              <w:t xml:space="preserve">4.7 </w:t>
            </w:r>
            <w:r w:rsidRPr="00205CDF">
              <w:rPr>
                <w:rFonts w:ascii="Arial" w:hAnsi="Arial" w:cs="Arial"/>
                <w:sz w:val="22"/>
                <w:szCs w:val="22"/>
              </w:rPr>
              <w:t>Review specific Council engagement proce</w:t>
            </w:r>
            <w:r>
              <w:rPr>
                <w:rFonts w:ascii="Arial" w:hAnsi="Arial" w:cs="Arial"/>
                <w:sz w:val="22"/>
                <w:szCs w:val="22"/>
              </w:rPr>
              <w:t xml:space="preserve">sses relevant to </w:t>
            </w:r>
            <w:r>
              <w:rPr>
                <w:rFonts w:ascii="Arial" w:hAnsi="Arial" w:cs="Arial"/>
                <w:sz w:val="22"/>
                <w:szCs w:val="22"/>
              </w:rPr>
              <w:lastRenderedPageBreak/>
              <w:t>urban planning</w:t>
            </w:r>
            <w:r w:rsidRPr="00205CDF">
              <w:rPr>
                <w:rFonts w:ascii="Arial" w:hAnsi="Arial" w:cs="Arial"/>
                <w:sz w:val="22"/>
                <w:szCs w:val="22"/>
              </w:rPr>
              <w:t>. Establish new templates, tools, processes or other interventions to improve community engag</w:t>
            </w:r>
            <w:r>
              <w:rPr>
                <w:rFonts w:ascii="Arial" w:hAnsi="Arial" w:cs="Arial"/>
                <w:sz w:val="22"/>
                <w:szCs w:val="22"/>
              </w:rPr>
              <w:t xml:space="preserve">ement practice in these areas with a </w:t>
            </w:r>
            <w:proofErr w:type="gramStart"/>
            <w:r>
              <w:rPr>
                <w:rFonts w:ascii="Arial" w:hAnsi="Arial" w:cs="Arial"/>
                <w:sz w:val="22"/>
                <w:szCs w:val="22"/>
              </w:rPr>
              <w:t>particular focus</w:t>
            </w:r>
            <w:proofErr w:type="gramEnd"/>
            <w:r>
              <w:rPr>
                <w:rFonts w:ascii="Arial" w:hAnsi="Arial" w:cs="Arial"/>
                <w:sz w:val="22"/>
                <w:szCs w:val="22"/>
              </w:rPr>
              <w:t xml:space="preserve"> on providing quality information and a meaningful process.</w:t>
            </w:r>
          </w:p>
        </w:tc>
        <w:tc>
          <w:tcPr>
            <w:tcW w:w="2262" w:type="dxa"/>
          </w:tcPr>
          <w:p w:rsidR="00F24783" w:rsidRPr="00205CDF" w:rsidRDefault="00F24783" w:rsidP="00755804">
            <w:pPr>
              <w:rPr>
                <w:rFonts w:ascii="Arial" w:hAnsi="Arial" w:cs="Arial"/>
                <w:sz w:val="22"/>
                <w:szCs w:val="22"/>
              </w:rPr>
            </w:pPr>
            <w:r w:rsidRPr="00205CDF">
              <w:rPr>
                <w:rFonts w:ascii="Arial" w:hAnsi="Arial" w:cs="Arial"/>
                <w:sz w:val="22"/>
                <w:szCs w:val="22"/>
              </w:rPr>
              <w:lastRenderedPageBreak/>
              <w:t>Medium, long, ongoing</w:t>
            </w:r>
          </w:p>
        </w:tc>
        <w:tc>
          <w:tcPr>
            <w:tcW w:w="3745" w:type="dxa"/>
          </w:tcPr>
          <w:p w:rsidR="00F24783" w:rsidRDefault="00F24783" w:rsidP="00755804">
            <w:pPr>
              <w:rPr>
                <w:rFonts w:ascii="Arial" w:hAnsi="Arial" w:cs="Arial"/>
                <w:sz w:val="22"/>
                <w:szCs w:val="22"/>
              </w:rPr>
            </w:pPr>
            <w:r>
              <w:rPr>
                <w:rFonts w:ascii="Arial" w:hAnsi="Arial" w:cs="Arial"/>
                <w:sz w:val="22"/>
                <w:szCs w:val="22"/>
              </w:rPr>
              <w:t xml:space="preserve">Process maps developed for identified community engagement </w:t>
            </w:r>
            <w:r>
              <w:rPr>
                <w:rFonts w:ascii="Arial" w:hAnsi="Arial" w:cs="Arial"/>
                <w:sz w:val="22"/>
                <w:szCs w:val="22"/>
              </w:rPr>
              <w:lastRenderedPageBreak/>
              <w:t>processes of Council and interventions developed to improve the standard of practice. This may include updating templates with plain language and improving procedures. Customer satisfaction about community engagement in these areas improves annually.</w:t>
            </w:r>
          </w:p>
        </w:tc>
      </w:tr>
      <w:tr w:rsidR="00F24783" w:rsidTr="00F24783">
        <w:tc>
          <w:tcPr>
            <w:tcW w:w="3627" w:type="dxa"/>
          </w:tcPr>
          <w:p w:rsidR="00F24783" w:rsidRDefault="00F24783" w:rsidP="00755804">
            <w:pPr>
              <w:rPr>
                <w:rFonts w:ascii="Arial" w:hAnsi="Arial" w:cs="Arial"/>
                <w:sz w:val="22"/>
                <w:szCs w:val="22"/>
              </w:rPr>
            </w:pPr>
            <w:r>
              <w:rPr>
                <w:rFonts w:ascii="Arial" w:hAnsi="Arial" w:cs="Arial"/>
                <w:sz w:val="22"/>
                <w:szCs w:val="22"/>
              </w:rPr>
              <w:lastRenderedPageBreak/>
              <w:t>4.8 Review Council’s capital program with a view to supporting the organisation to deliver engagement on these.</w:t>
            </w:r>
          </w:p>
        </w:tc>
        <w:tc>
          <w:tcPr>
            <w:tcW w:w="2262" w:type="dxa"/>
          </w:tcPr>
          <w:p w:rsidR="00F24783" w:rsidRPr="00205CDF" w:rsidRDefault="00F24783" w:rsidP="00755804">
            <w:pPr>
              <w:rPr>
                <w:rFonts w:ascii="Arial" w:hAnsi="Arial" w:cs="Arial"/>
                <w:sz w:val="22"/>
                <w:szCs w:val="22"/>
              </w:rPr>
            </w:pPr>
            <w:r>
              <w:rPr>
                <w:rFonts w:ascii="Arial" w:hAnsi="Arial" w:cs="Arial"/>
                <w:sz w:val="22"/>
                <w:szCs w:val="22"/>
              </w:rPr>
              <w:t>Short, ongoing</w:t>
            </w:r>
          </w:p>
        </w:tc>
        <w:tc>
          <w:tcPr>
            <w:tcW w:w="3745" w:type="dxa"/>
          </w:tcPr>
          <w:p w:rsidR="00F24783" w:rsidRDefault="00F24783" w:rsidP="00755804">
            <w:pPr>
              <w:rPr>
                <w:rFonts w:ascii="Arial" w:hAnsi="Arial" w:cs="Arial"/>
                <w:sz w:val="22"/>
                <w:szCs w:val="22"/>
              </w:rPr>
            </w:pPr>
            <w:r>
              <w:rPr>
                <w:rFonts w:ascii="Arial" w:hAnsi="Arial" w:cs="Arial"/>
                <w:sz w:val="22"/>
                <w:szCs w:val="22"/>
              </w:rPr>
              <w:t>Review undertaken. Process maps for community engagement developed for different types of capital projects, and as appropriate, engagement plans developed.</w:t>
            </w:r>
          </w:p>
        </w:tc>
      </w:tr>
      <w:bookmarkEnd w:id="1"/>
    </w:tbl>
    <w:p w:rsidR="0000750F" w:rsidRDefault="0000750F" w:rsidP="0000750F">
      <w:pPr>
        <w:pStyle w:val="Heading1"/>
      </w:pPr>
    </w:p>
    <w:p w:rsidR="00B158C4" w:rsidRDefault="00B158C4"/>
    <w:sectPr w:rsidR="00B158C4" w:rsidSect="00F24783">
      <w:pgSz w:w="11907" w:h="16840" w:code="9"/>
      <w:pgMar w:top="1134" w:right="1134" w:bottom="1134" w:left="1134" w:header="567" w:footer="567" w:gutter="0"/>
      <w:cols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ano Grotesque ExtraBold">
    <w:panose1 w:val="000009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1F1" w:rsidRDefault="00E50057">
    <w:pPr>
      <w:pStyle w:val="Footer"/>
    </w:pPr>
    <w:r>
      <w:fldChar w:fldCharType="begin"/>
    </w:r>
    <w:r>
      <w:instrText xml:space="preserve"> PAGE   \* MERGEFORMAT </w:instrText>
    </w:r>
    <w:r>
      <w:fldChar w:fldCharType="separate"/>
    </w:r>
    <w:r>
      <w:rPr>
        <w:noProof/>
      </w:rPr>
      <w:t>1</w:t>
    </w:r>
    <w:r>
      <w:rPr>
        <w:noProof/>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F562C"/>
    <w:multiLevelType w:val="multilevel"/>
    <w:tmpl w:val="3654BE3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6722AEE"/>
    <w:multiLevelType w:val="multilevel"/>
    <w:tmpl w:val="49722A30"/>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B0905B7"/>
    <w:multiLevelType w:val="hybridMultilevel"/>
    <w:tmpl w:val="55561B5E"/>
    <w:lvl w:ilvl="0" w:tplc="CDD04952">
      <w:start w:val="3"/>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6FA26316"/>
    <w:multiLevelType w:val="hybridMultilevel"/>
    <w:tmpl w:val="2618D918"/>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15:restartNumberingAfterBreak="0">
    <w:nsid w:val="7CC604AE"/>
    <w:multiLevelType w:val="multilevel"/>
    <w:tmpl w:val="75B2D10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50F"/>
    <w:rsid w:val="0000750F"/>
    <w:rsid w:val="00047167"/>
    <w:rsid w:val="00B158C4"/>
    <w:rsid w:val="00B61A14"/>
    <w:rsid w:val="00E50057"/>
    <w:rsid w:val="00F247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11D83"/>
  <w15:chartTrackingRefBased/>
  <w15:docId w15:val="{5B873E44-6CA5-46A7-BB88-264169FE2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50F"/>
    <w:pPr>
      <w:spacing w:line="218" w:lineRule="auto"/>
    </w:pPr>
    <w:rPr>
      <w:rFonts w:eastAsia="Times New Roman" w:cs="Times New Roman"/>
      <w:color w:val="000000" w:themeColor="text1"/>
      <w:kern w:val="21"/>
      <w:sz w:val="21"/>
      <w:szCs w:val="21"/>
      <w:lang w:eastAsia="en-AU"/>
    </w:rPr>
  </w:style>
  <w:style w:type="paragraph" w:styleId="Heading1">
    <w:name w:val="heading 1"/>
    <w:basedOn w:val="Normal"/>
    <w:next w:val="Normal"/>
    <w:link w:val="Heading1Char"/>
    <w:qFormat/>
    <w:rsid w:val="0000750F"/>
    <w:pPr>
      <w:spacing w:after="0" w:line="240" w:lineRule="auto"/>
      <w:outlineLvl w:val="0"/>
    </w:pPr>
    <w:rPr>
      <w:rFonts w:ascii="Galano Grotesque ExtraBold" w:eastAsiaTheme="majorEastAsia" w:hAnsi="Galano Grotesque ExtraBold" w:cstheme="majorBidi"/>
      <w:color w:val="4472C4" w:themeColor="accent1"/>
      <w:spacing w:val="-4"/>
      <w:sz w:val="3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50F"/>
    <w:rPr>
      <w:rFonts w:ascii="Galano Grotesque ExtraBold" w:eastAsiaTheme="majorEastAsia" w:hAnsi="Galano Grotesque ExtraBold" w:cstheme="majorBidi"/>
      <w:color w:val="4472C4" w:themeColor="accent1"/>
      <w:spacing w:val="-4"/>
      <w:kern w:val="21"/>
      <w:sz w:val="34"/>
      <w:szCs w:val="32"/>
    </w:rPr>
  </w:style>
  <w:style w:type="paragraph" w:styleId="Footer">
    <w:name w:val="footer"/>
    <w:basedOn w:val="Normal"/>
    <w:link w:val="FooterChar"/>
    <w:uiPriority w:val="99"/>
    <w:rsid w:val="0000750F"/>
    <w:pPr>
      <w:spacing w:after="0" w:line="240" w:lineRule="auto"/>
      <w:jc w:val="right"/>
    </w:pPr>
    <w:rPr>
      <w:sz w:val="18"/>
    </w:rPr>
  </w:style>
  <w:style w:type="character" w:customStyle="1" w:styleId="FooterChar">
    <w:name w:val="Footer Char"/>
    <w:basedOn w:val="DefaultParagraphFont"/>
    <w:link w:val="Footer"/>
    <w:uiPriority w:val="99"/>
    <w:rsid w:val="0000750F"/>
    <w:rPr>
      <w:rFonts w:eastAsia="Times New Roman" w:cs="Times New Roman"/>
      <w:color w:val="000000" w:themeColor="text1"/>
      <w:kern w:val="21"/>
      <w:sz w:val="18"/>
      <w:szCs w:val="21"/>
      <w:lang w:eastAsia="en-AU"/>
    </w:rPr>
  </w:style>
  <w:style w:type="table" w:styleId="TableGrid">
    <w:name w:val="Table Grid"/>
    <w:basedOn w:val="TableNormal"/>
    <w:rsid w:val="0000750F"/>
    <w:pPr>
      <w:spacing w:before="50" w:after="50" w:line="218" w:lineRule="auto"/>
    </w:pPr>
    <w:rPr>
      <w:rFonts w:eastAsia="Times New Roman" w:cs="Times New Roman"/>
      <w:color w:val="000000" w:themeColor="text1"/>
      <w:sz w:val="21"/>
      <w:szCs w:val="21"/>
      <w:lang w:eastAsia="en-AU"/>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rFonts w:asciiTheme="majorHAnsi" w:hAnsiTheme="majorHAnsi"/>
        <w:b/>
      </w:rPr>
      <w:tblPr/>
      <w:tcPr>
        <w:shd w:val="clear" w:color="auto" w:fill="E7E6E6" w:themeFill="background2"/>
      </w:tcPr>
    </w:tblStylePr>
  </w:style>
  <w:style w:type="paragraph" w:styleId="BodyText">
    <w:name w:val="Body Text"/>
    <w:basedOn w:val="Normal"/>
    <w:link w:val="BodyTextChar"/>
    <w:qFormat/>
    <w:rsid w:val="0000750F"/>
  </w:style>
  <w:style w:type="character" w:customStyle="1" w:styleId="BodyTextChar">
    <w:name w:val="Body Text Char"/>
    <w:basedOn w:val="DefaultParagraphFont"/>
    <w:link w:val="BodyText"/>
    <w:rsid w:val="0000750F"/>
    <w:rPr>
      <w:rFonts w:eastAsia="Times New Roman" w:cs="Times New Roman"/>
      <w:color w:val="000000" w:themeColor="text1"/>
      <w:kern w:val="21"/>
      <w:sz w:val="21"/>
      <w:szCs w:val="21"/>
      <w:lang w:eastAsia="en-AU"/>
    </w:rPr>
  </w:style>
  <w:style w:type="paragraph" w:styleId="Title">
    <w:name w:val="Title"/>
    <w:basedOn w:val="Normal"/>
    <w:next w:val="Normal"/>
    <w:link w:val="TitleChar"/>
    <w:rsid w:val="0000750F"/>
    <w:pPr>
      <w:spacing w:after="0" w:line="960" w:lineRule="exact"/>
    </w:pPr>
    <w:rPr>
      <w:rFonts w:ascii="Galano Grotesque ExtraBold" w:eastAsiaTheme="majorEastAsia" w:hAnsi="Galano Grotesque ExtraBold" w:cstheme="majorBidi"/>
      <w:color w:val="FFFFFF" w:themeColor="background1"/>
      <w:kern w:val="28"/>
      <w:sz w:val="80"/>
      <w:szCs w:val="56"/>
    </w:rPr>
  </w:style>
  <w:style w:type="character" w:customStyle="1" w:styleId="TitleChar">
    <w:name w:val="Title Char"/>
    <w:basedOn w:val="DefaultParagraphFont"/>
    <w:link w:val="Title"/>
    <w:rsid w:val="0000750F"/>
    <w:rPr>
      <w:rFonts w:ascii="Galano Grotesque ExtraBold" w:eastAsiaTheme="majorEastAsia" w:hAnsi="Galano Grotesque ExtraBold" w:cstheme="majorBidi"/>
      <w:color w:val="FFFFFF" w:themeColor="background1"/>
      <w:kern w:val="28"/>
      <w:sz w:val="80"/>
      <w:szCs w:val="56"/>
      <w:lang w:eastAsia="en-AU"/>
    </w:rPr>
  </w:style>
  <w:style w:type="paragraph" w:styleId="Subtitle">
    <w:name w:val="Subtitle"/>
    <w:basedOn w:val="Normal"/>
    <w:next w:val="Normal"/>
    <w:link w:val="SubtitleChar"/>
    <w:rsid w:val="0000750F"/>
    <w:pPr>
      <w:numPr>
        <w:ilvl w:val="1"/>
      </w:numPr>
      <w:spacing w:before="50" w:after="0" w:line="560" w:lineRule="exact"/>
      <w:contextualSpacing/>
    </w:pPr>
    <w:rPr>
      <w:rFonts w:ascii="Galano Grotesque ExtraBold" w:eastAsiaTheme="minorEastAsia" w:hAnsi="Galano Grotesque ExtraBold" w:cstheme="minorBidi"/>
      <w:color w:val="FFFFFF" w:themeColor="background1"/>
      <w:sz w:val="44"/>
      <w:szCs w:val="22"/>
    </w:rPr>
  </w:style>
  <w:style w:type="character" w:customStyle="1" w:styleId="SubtitleChar">
    <w:name w:val="Subtitle Char"/>
    <w:basedOn w:val="DefaultParagraphFont"/>
    <w:link w:val="Subtitle"/>
    <w:rsid w:val="0000750F"/>
    <w:rPr>
      <w:rFonts w:ascii="Galano Grotesque ExtraBold" w:eastAsiaTheme="minorEastAsia" w:hAnsi="Galano Grotesque ExtraBold"/>
      <w:color w:val="FFFFFF" w:themeColor="background1"/>
      <w:kern w:val="21"/>
      <w:sz w:val="44"/>
      <w:lang w:eastAsia="en-AU"/>
    </w:rPr>
  </w:style>
  <w:style w:type="paragraph" w:customStyle="1" w:styleId="ImagePlaceholder">
    <w:name w:val="Image Placeholder"/>
    <w:basedOn w:val="Normal"/>
    <w:semiHidden/>
    <w:rsid w:val="0000750F"/>
    <w:pPr>
      <w:spacing w:after="0" w:line="240" w:lineRule="auto"/>
      <w:ind w:left="-567" w:right="-567"/>
    </w:pPr>
  </w:style>
  <w:style w:type="paragraph" w:customStyle="1" w:styleId="Introduction">
    <w:name w:val="Introduction"/>
    <w:basedOn w:val="Normal"/>
    <w:qFormat/>
    <w:rsid w:val="0000750F"/>
    <w:pPr>
      <w:pBdr>
        <w:top w:val="single" w:sz="4" w:space="3" w:color="4472C4" w:themeColor="accent1"/>
        <w:bottom w:val="single" w:sz="4" w:space="3" w:color="4472C4" w:themeColor="accent1"/>
      </w:pBdr>
      <w:spacing w:before="100" w:beforeAutospacing="1" w:after="100" w:afterAutospacing="1" w:line="300" w:lineRule="atLeast"/>
      <w:ind w:right="57"/>
    </w:pPr>
    <w:rPr>
      <w:rFonts w:asciiTheme="majorHAnsi" w:hAnsiTheme="majorHAnsi"/>
      <w:b/>
      <w:color w:val="4472C4" w:themeColor="accent1"/>
      <w:sz w:val="22"/>
      <w:lang w:eastAsia="en-US"/>
    </w:rPr>
  </w:style>
  <w:style w:type="paragraph" w:styleId="ListParagraph">
    <w:name w:val="List Paragraph"/>
    <w:aliases w:val="Capire List Paragraph"/>
    <w:basedOn w:val="Normal"/>
    <w:link w:val="ListParagraphChar"/>
    <w:uiPriority w:val="34"/>
    <w:qFormat/>
    <w:rsid w:val="0000750F"/>
    <w:pPr>
      <w:ind w:left="720"/>
      <w:contextualSpacing/>
    </w:pPr>
  </w:style>
  <w:style w:type="character" w:customStyle="1" w:styleId="ListParagraphChar">
    <w:name w:val="List Paragraph Char"/>
    <w:aliases w:val="Capire List Paragraph Char"/>
    <w:basedOn w:val="DefaultParagraphFont"/>
    <w:link w:val="ListParagraph"/>
    <w:uiPriority w:val="34"/>
    <w:locked/>
    <w:rsid w:val="0000750F"/>
    <w:rPr>
      <w:rFonts w:eastAsia="Times New Roman" w:cs="Times New Roman"/>
      <w:color w:val="000000" w:themeColor="text1"/>
      <w:kern w:val="21"/>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99AC37A1FA47C38C53234EBE8C26CD"/>
        <w:category>
          <w:name w:val="General"/>
          <w:gallery w:val="placeholder"/>
        </w:category>
        <w:types>
          <w:type w:val="bbPlcHdr"/>
        </w:types>
        <w:behaviors>
          <w:behavior w:val="content"/>
        </w:behaviors>
        <w:guid w:val="{5DC78DEC-2A47-403D-AF39-1DBC2A1CD40A}"/>
      </w:docPartPr>
      <w:docPartBody>
        <w:p w:rsidR="00000000" w:rsidRDefault="0052458A" w:rsidP="0052458A">
          <w:pPr>
            <w:pStyle w:val="3599AC37A1FA47C38C53234EBE8C26CD"/>
          </w:pPr>
          <w:r w:rsidRPr="00BB50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ano Grotesque ExtraBold">
    <w:panose1 w:val="000009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58A"/>
    <w:rsid w:val="0052458A"/>
    <w:rsid w:val="00C057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58A"/>
    <w:rPr>
      <w:color w:val="808080"/>
    </w:rPr>
  </w:style>
  <w:style w:type="paragraph" w:customStyle="1" w:styleId="3599AC37A1FA47C38C53234EBE8C26CD">
    <w:name w:val="3599AC37A1FA47C38C53234EBE8C26CD"/>
    <w:rsid w:val="005245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3038</Words>
  <Characters>17317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McGlone</dc:creator>
  <cp:keywords/>
  <dc:description/>
  <cp:lastModifiedBy>Natalie McGlone</cp:lastModifiedBy>
  <cp:revision>4</cp:revision>
  <dcterms:created xsi:type="dcterms:W3CDTF">2020-12-14T00:09:00Z</dcterms:created>
  <dcterms:modified xsi:type="dcterms:W3CDTF">2020-12-14T00:11:00Z</dcterms:modified>
</cp:coreProperties>
</file>